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3C774" w14:textId="7BD3DCC9" w:rsidR="004F5816" w:rsidRPr="00EC79F0" w:rsidRDefault="008D140B" w:rsidP="008D140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40B">
        <w:rPr>
          <w:rFonts w:ascii="Times New Roman" w:hAnsi="Times New Roman" w:cs="Times New Roman"/>
          <w:b/>
          <w:sz w:val="24"/>
          <w:szCs w:val="24"/>
        </w:rPr>
        <w:t>MANIFESTAÇÕES DA INFECÇÃO POR SARS-CoV-2 NO SISTEMA NERVOSO CENTRAL: UMA REVISÃO SISTEMÁTICA</w:t>
      </w:r>
    </w:p>
    <w:p w14:paraId="56777CF0" w14:textId="77777777" w:rsidR="004F5816" w:rsidRPr="00EC79F0" w:rsidRDefault="004F581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0EE2F" w14:textId="77777777" w:rsidR="004F5816" w:rsidRPr="00EC79F0" w:rsidRDefault="004F5816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BE6999" w14:textId="6D479135" w:rsidR="004F5816" w:rsidRPr="00EC79F0" w:rsidRDefault="008D140B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Fernanda Clara da Silva</w:t>
      </w:r>
      <w:r w:rsidR="002C1408" w:rsidRPr="00EC79F0">
        <w:rPr>
          <w:rFonts w:ascii="Times New Roman" w:hAnsi="Times New Roman" w:cs="Times New Roman"/>
          <w:sz w:val="24"/>
          <w:szCs w:val="24"/>
        </w:rPr>
        <w:t xml:space="preserve"> (apresentador)</w:t>
      </w:r>
      <w:r w:rsidR="002C1408" w:rsidRPr="00EC79F0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32E5FB55" w14:textId="0D75966D" w:rsidR="004F5816" w:rsidRPr="00EC79F0" w:rsidRDefault="008D140B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Danielle Correia Furtado</w:t>
      </w:r>
      <w:r w:rsidR="004223FC">
        <w:rPr>
          <w:rFonts w:ascii="Times New Roman" w:hAnsi="Times New Roman" w:cs="Times New Roman"/>
          <w:sz w:val="24"/>
          <w:szCs w:val="24"/>
        </w:rPr>
        <w:t>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Bruno Freitas Santin</w:t>
      </w:r>
      <w:r w:rsidR="004223FC">
        <w:rPr>
          <w:rFonts w:ascii="Times New Roman" w:hAnsi="Times New Roman" w:cs="Times New Roman"/>
          <w:sz w:val="24"/>
          <w:szCs w:val="24"/>
        </w:rPr>
        <w:t xml:space="preserve">¹, </w:t>
      </w:r>
      <w:r w:rsidR="004223FC">
        <w:rPr>
          <w:rFonts w:ascii="Times New Roman" w:hAnsi="Times New Roman" w:cs="Times New Roman"/>
          <w:sz w:val="24"/>
          <w:szCs w:val="24"/>
        </w:rPr>
        <w:t>José Rodolfo Lopes de Paiva Cavalcanti</w:t>
      </w:r>
      <w:r w:rsidR="002C1408" w:rsidRPr="00EC79F0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3BE7C32C" w14:textId="77777777" w:rsidR="004F5816" w:rsidRPr="00EC79F0" w:rsidRDefault="004F581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3739EA" w14:textId="77777777" w:rsidR="004F5816" w:rsidRPr="00EC79F0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B5920F" w14:textId="1EC0EA05" w:rsidR="004F5816" w:rsidRPr="00EC79F0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9F0">
        <w:rPr>
          <w:rFonts w:ascii="Times New Roman" w:hAnsi="Times New Roman" w:cs="Times New Roman"/>
          <w:b/>
          <w:sz w:val="24"/>
          <w:szCs w:val="24"/>
        </w:rPr>
        <w:t>Resumo:</w:t>
      </w:r>
      <w:r w:rsidRPr="00EC79F0">
        <w:rPr>
          <w:rFonts w:ascii="Times New Roman" w:hAnsi="Times New Roman" w:cs="Times New Roman"/>
          <w:sz w:val="24"/>
          <w:szCs w:val="24"/>
        </w:rPr>
        <w:t xml:space="preserve"> </w:t>
      </w:r>
      <w:r w:rsidR="004223FC" w:rsidRPr="004223FC">
        <w:rPr>
          <w:rFonts w:ascii="Times New Roman" w:hAnsi="Times New Roman" w:cs="Times New Roman"/>
          <w:sz w:val="24"/>
          <w:szCs w:val="24"/>
        </w:rPr>
        <w:t xml:space="preserve">A pandemia do novo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é um desafio na saúde pública e na prática clínica, haja vista a complexa fisiopatologia da doença. O Sistema Nervoso Central (SNC) tem acometimento em muitas infecções virais, principalmente em indivíduos mais vulneráveis. Nesse contexto, a Síndrome Respiratório Aguda Grave  de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2 (SARS-CoV-2) tem apresentado um potencial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neurotrópico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que pode induzir distúrbios neurológicos. Assim, o objetivo deste trabalho consiste em elucidar o mecanismo patogênico no SNC e avaliar as consequências imediatas e futuras da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neuroinflamação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causada pelo vírus. Revisão sistemática, com busca nas bases de dados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e Science Direct. Buscou-se artigos do último ano pelos descritores: “Central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nervous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system AND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” para seleção dos periódicos. Os critérios de inclusão foram estudos primários sobre o tema e de exclusão: teses, livros, revisões de literatura, anais de eventos e artigos que não abordassem o objetivo proposto. Assim, dos 20 artigo encontrados, após ler título e resumo, foram selecionados e lidos na íntegra 11 artigos finais. Na patogênese do SARS-CoV-2 no SNC, o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neurotropismo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ocorre pelo receptor da enzima conversora de angiotensina 2 através dos receptores do epitélio olfatório e células da glia, por exemplo. Além disso, o vírus ainda pode chegar ao encéfalo pelo nervo olfatório na lâmina crivosa. Com essa disfunção epitelial, a ruptura da barreira hematoencefálica irá funcionar como entrada para leucócitos infectados no SNC, desencadeando danos. Nas manifestações clínicas, um estudo mostrou que as implicações centrais mais comuns foram a tontura, a cefaleia e em menor expressão, epilepsia e ataxia. Ainda, Acidente Vascular Encefálico (AVE) e encefalopatias estavam presentes no grupo de idosos e imunocomprometidos. Dentre os achados de ressonância magnética de pacientes com encefalopatia associada a SARS-CoV-2, houve envolvimento difuso da substância branca, corpo caloso e núcleos da base. Outra pesquisa demonstrou casos de AVE isquêmico arterial e venoso, explanando que a </w:t>
      </w:r>
      <w:proofErr w:type="spellStart"/>
      <w:r w:rsidR="004223FC" w:rsidRPr="004223FC">
        <w:rPr>
          <w:rFonts w:ascii="Times New Roman" w:hAnsi="Times New Roman" w:cs="Times New Roman"/>
          <w:sz w:val="24"/>
          <w:szCs w:val="24"/>
        </w:rPr>
        <w:t>hipercoagulabilidade</w:t>
      </w:r>
      <w:proofErr w:type="spellEnd"/>
      <w:r w:rsidR="004223FC" w:rsidRPr="004223FC">
        <w:rPr>
          <w:rFonts w:ascii="Times New Roman" w:hAnsi="Times New Roman" w:cs="Times New Roman"/>
          <w:sz w:val="24"/>
          <w:szCs w:val="24"/>
        </w:rPr>
        <w:t xml:space="preserve"> e o pico de citocinas do vírus podem causar esses quadros tardios. Com base nas evidências recentes, preocupações são levantadas em relação às consequências potenciais do SARS-CoV-2 no SNC, sendo imperativo novas pesquisas para decifrar fatores de risco no desenvolvimento dessas manifestações e a necessidade de acompanhamento neurológico a longo prazo desses pacientes.</w:t>
      </w:r>
    </w:p>
    <w:p w14:paraId="3AB1314D" w14:textId="77777777" w:rsidR="004F5816" w:rsidRPr="00EC79F0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70E3FA" w14:textId="73188234" w:rsidR="004F5816" w:rsidRPr="00EC79F0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EC79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D140B" w:rsidRPr="008D140B">
        <w:rPr>
          <w:rFonts w:ascii="Times New Roman" w:hAnsi="Times New Roman" w:cs="Times New Roman"/>
          <w:bCs/>
          <w:color w:val="000000"/>
          <w:sz w:val="24"/>
          <w:szCs w:val="24"/>
        </w:rPr>
        <w:t>Encefalopatias</w:t>
      </w:r>
      <w:r w:rsidR="008D140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D140B" w:rsidRPr="008D14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Infecções por </w:t>
      </w:r>
      <w:proofErr w:type="spellStart"/>
      <w:r w:rsidR="008D140B" w:rsidRPr="008D140B">
        <w:rPr>
          <w:rFonts w:ascii="Times New Roman" w:hAnsi="Times New Roman" w:cs="Times New Roman"/>
          <w:bCs/>
          <w:color w:val="000000"/>
          <w:sz w:val="24"/>
          <w:szCs w:val="24"/>
        </w:rPr>
        <w:t>Coronavirus</w:t>
      </w:r>
      <w:proofErr w:type="spellEnd"/>
      <w:r w:rsidR="008D14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8D140B" w:rsidRPr="008D140B">
        <w:rPr>
          <w:rFonts w:ascii="Times New Roman" w:hAnsi="Times New Roman" w:cs="Times New Roman"/>
          <w:bCs/>
          <w:color w:val="000000"/>
          <w:sz w:val="24"/>
          <w:szCs w:val="24"/>
        </w:rPr>
        <w:t>Neurofisiologia</w:t>
      </w:r>
      <w:r w:rsidR="008D140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0E6E5A1" w14:textId="60408FAB" w:rsidR="004F5816" w:rsidRPr="00EC79F0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79F0">
        <w:rPr>
          <w:rFonts w:ascii="Times New Roman" w:hAnsi="Times New Roman" w:cs="Times New Roman"/>
          <w:b/>
          <w:bCs/>
          <w:sz w:val="24"/>
          <w:szCs w:val="24"/>
        </w:rPr>
        <w:lastRenderedPageBreak/>
        <w:t>Categoria:</w:t>
      </w:r>
      <w:r w:rsidR="007E4E05" w:rsidRPr="00EC7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8B578D">
            <w:rPr>
              <w:rFonts w:ascii="Times New Roman" w:hAnsi="Times New Roman" w:cs="Times New Roman"/>
              <w:b/>
              <w:bCs/>
              <w:sz w:val="24"/>
              <w:szCs w:val="24"/>
            </w:rPr>
            <w:t>Outra Instituição</w:t>
          </w:r>
        </w:sdtContent>
      </w:sdt>
    </w:p>
    <w:p w14:paraId="65043C56" w14:textId="3111F926" w:rsidR="004F5816" w:rsidRPr="00EC79F0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79F0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r w:rsidR="006C5E1E" w:rsidRPr="00EC7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EC79F0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14:paraId="6E8B89FA" w14:textId="0DA25757" w:rsidR="004F5816" w:rsidRPr="00EC79F0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9F0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EC79F0">
            <w:rPr>
              <w:rFonts w:ascii="Times New Roman" w:hAnsi="Times New Roman" w:cs="Times New Roman"/>
              <w:b/>
              <w:bCs/>
              <w:sz w:val="24"/>
              <w:szCs w:val="24"/>
            </w:rPr>
            <w:t>Comunicação</w:t>
          </w:r>
          <w:proofErr w:type="spellEnd"/>
          <w:r w:rsidR="00EC79F0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EC79F0" w:rsidSect="00EC79F0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F8BF9" w14:textId="77777777" w:rsidR="003B1AB6" w:rsidRDefault="003B1AB6">
      <w:pPr>
        <w:spacing w:line="240" w:lineRule="auto"/>
      </w:pPr>
      <w:r>
        <w:separator/>
      </w:r>
    </w:p>
  </w:endnote>
  <w:endnote w:type="continuationSeparator" w:id="0">
    <w:p w14:paraId="02F27D26" w14:textId="77777777" w:rsidR="003B1AB6" w:rsidRDefault="003B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CFA16" w14:textId="77777777" w:rsidR="00A922BA" w:rsidRDefault="003B1AB6">
    <w:pPr>
      <w:pStyle w:val="Rodap"/>
      <w:jc w:val="center"/>
    </w:pPr>
  </w:p>
  <w:p w14:paraId="6D32F488" w14:textId="77777777" w:rsidR="00A922BA" w:rsidRDefault="003B1AB6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9C8D0" w14:textId="77777777" w:rsidR="003B1AB6" w:rsidRDefault="003B1AB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531959F" w14:textId="77777777" w:rsidR="003B1AB6" w:rsidRDefault="003B1AB6">
      <w:pPr>
        <w:spacing w:line="240" w:lineRule="auto"/>
      </w:pPr>
      <w:r>
        <w:continuationSeparator/>
      </w:r>
    </w:p>
  </w:footnote>
  <w:footnote w:id="1">
    <w:p w14:paraId="0056F1CC" w14:textId="4D68A328" w:rsidR="004F5816" w:rsidRPr="00EC79F0" w:rsidRDefault="002C1408">
      <w:pPr>
        <w:pStyle w:val="Textodenotaderodap"/>
        <w:jc w:val="both"/>
        <w:rPr>
          <w:rFonts w:ascii="Times New Roman" w:hAnsi="Times New Roman" w:cs="Times New Roman"/>
        </w:rPr>
      </w:pPr>
      <w:r w:rsidRPr="00EC79F0">
        <w:rPr>
          <w:rStyle w:val="Refdenotaderodap"/>
          <w:rFonts w:ascii="Times New Roman" w:hAnsi="Times New Roman" w:cs="Times New Roman"/>
        </w:rPr>
        <w:footnoteRef/>
      </w:r>
      <w:r w:rsidRPr="00EC79F0">
        <w:rPr>
          <w:rStyle w:val="Refdenotaderodap"/>
          <w:rFonts w:ascii="Times New Roman" w:hAnsi="Times New Roman" w:cs="Times New Roman"/>
        </w:rPr>
        <w:t xml:space="preserve"> </w:t>
      </w:r>
      <w:r w:rsidR="008D140B">
        <w:rPr>
          <w:rFonts w:ascii="Times New Roman" w:hAnsi="Times New Roman" w:cs="Times New Roman"/>
        </w:rPr>
        <w:t>Discente d</w:t>
      </w:r>
      <w:r w:rsidR="008B578D">
        <w:rPr>
          <w:rFonts w:ascii="Times New Roman" w:hAnsi="Times New Roman" w:cs="Times New Roman"/>
        </w:rPr>
        <w:t>o curso de</w:t>
      </w:r>
      <w:r w:rsidR="008D140B">
        <w:rPr>
          <w:rFonts w:ascii="Times New Roman" w:hAnsi="Times New Roman" w:cs="Times New Roman"/>
        </w:rPr>
        <w:t xml:space="preserve"> Medicina</w:t>
      </w:r>
      <w:r w:rsidRPr="00EC79F0">
        <w:rPr>
          <w:rFonts w:ascii="Times New Roman" w:hAnsi="Times New Roman" w:cs="Times New Roman"/>
        </w:rPr>
        <w:t>,</w:t>
      </w:r>
      <w:r w:rsidR="008D140B">
        <w:rPr>
          <w:rFonts w:ascii="Times New Roman" w:hAnsi="Times New Roman" w:cs="Times New Roman"/>
        </w:rPr>
        <w:t xml:space="preserve"> Universidade do Estado do Rio Grande do Norte, Campus Central</w:t>
      </w:r>
      <w:r w:rsidRPr="00EC79F0">
        <w:rPr>
          <w:rFonts w:ascii="Times New Roman" w:hAnsi="Times New Roman" w:cs="Times New Roman"/>
        </w:rPr>
        <w:t xml:space="preserve">, </w:t>
      </w:r>
      <w:r w:rsidR="008D140B">
        <w:rPr>
          <w:rFonts w:ascii="Times New Roman" w:hAnsi="Times New Roman" w:cs="Times New Roman"/>
        </w:rPr>
        <w:t>fernandaclara29@gmail.com</w:t>
      </w:r>
      <w:r w:rsidR="008B578D">
        <w:rPr>
          <w:rFonts w:ascii="Times New Roman" w:hAnsi="Times New Roman" w:cs="Times New Roman"/>
        </w:rPr>
        <w:t xml:space="preserve"> (autor principal)</w:t>
      </w:r>
    </w:p>
  </w:footnote>
  <w:footnote w:id="2">
    <w:p w14:paraId="297A73F8" w14:textId="38E6B570" w:rsidR="004F5816" w:rsidRPr="008D140B" w:rsidRDefault="002C1408" w:rsidP="004223FC">
      <w:pPr>
        <w:pStyle w:val="Textodenotaderodap"/>
        <w:jc w:val="both"/>
        <w:rPr>
          <w:rFonts w:ascii="Times New Roman" w:hAnsi="Times New Roman" w:cs="Times New Roman"/>
        </w:rPr>
      </w:pPr>
      <w:r w:rsidRPr="00EC79F0">
        <w:rPr>
          <w:rStyle w:val="Refdenotaderodap"/>
          <w:rFonts w:ascii="Times New Roman" w:hAnsi="Times New Roman" w:cs="Times New Roman"/>
        </w:rPr>
        <w:footnoteRef/>
      </w:r>
      <w:r w:rsidRPr="00EC79F0">
        <w:rPr>
          <w:rStyle w:val="Refdenotaderodap"/>
          <w:rFonts w:ascii="Times New Roman" w:hAnsi="Times New Roman" w:cs="Times New Roman"/>
        </w:rPr>
        <w:t xml:space="preserve"> </w:t>
      </w:r>
      <w:r w:rsidR="008D140B">
        <w:rPr>
          <w:rFonts w:ascii="Times New Roman" w:hAnsi="Times New Roman" w:cs="Times New Roman"/>
        </w:rPr>
        <w:t xml:space="preserve"> </w:t>
      </w:r>
      <w:r w:rsidR="004223FC">
        <w:rPr>
          <w:rFonts w:ascii="Times New Roman" w:hAnsi="Times New Roman" w:cs="Times New Roman"/>
        </w:rPr>
        <w:t>Professor Doutor em Neurociências do curso de Medicina, Universidade do Estado do Rio Grande do Norte, Campus Central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B6E0" w14:textId="77777777"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9417194" wp14:editId="5EAF2623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8A1DD" w14:textId="77777777" w:rsidR="00A922BA" w:rsidRDefault="003B1AB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1A31D4"/>
    <w:rsid w:val="002C1408"/>
    <w:rsid w:val="003B1AB6"/>
    <w:rsid w:val="00420116"/>
    <w:rsid w:val="004223FC"/>
    <w:rsid w:val="004F5816"/>
    <w:rsid w:val="00634A13"/>
    <w:rsid w:val="006C5E1E"/>
    <w:rsid w:val="007E4E05"/>
    <w:rsid w:val="008B578D"/>
    <w:rsid w:val="008D140B"/>
    <w:rsid w:val="00C90584"/>
    <w:rsid w:val="00D16C95"/>
    <w:rsid w:val="00D70F28"/>
    <w:rsid w:val="00EC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E4D70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8B57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5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93811"/>
    <w:rsid w:val="008C6CDF"/>
    <w:rsid w:val="00B179BA"/>
    <w:rsid w:val="00B67F51"/>
    <w:rsid w:val="00C1400D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Fernanda Clara</cp:lastModifiedBy>
  <cp:revision>7</cp:revision>
  <cp:lastPrinted>2018-05-23T15:28:00Z</cp:lastPrinted>
  <dcterms:created xsi:type="dcterms:W3CDTF">2019-12-10T23:14:00Z</dcterms:created>
  <dcterms:modified xsi:type="dcterms:W3CDTF">2020-09-10T23:44:00Z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