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LEITURA E MAPEAMENTO DO LIVRO “ELEMENTAR”: CONCEITOS QUÍMICOS E FORMA TEXTUAL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Márcia Santos da Silva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Daniéli Vitória Goetz Pauli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Luzilene Rito dos Santos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Mariana Boneberger Behm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41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8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Este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trabalho visa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identificar, por meio do mapeamento, os conceitos científicos e a forma textual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presente n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 livro “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4"/>
          <w:szCs w:val="24"/>
          <w:rtl w:val="0"/>
        </w:rPr>
        <w:t xml:space="preserve">Elementar: como a tabela periódica pode explicar (quase) tudo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” de autoria de Tim James, o qual se configura como um Texto de Divulgação Científica (TDC).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Os TDC são um meio de divulgar a Ciência de forma mais acessível, trazendo conceitos químicos com uma linguagem contextualizada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traços de Cientificidade, Laicidade e Didaticidade.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No livro em questão,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o autor busca retratar que a Química não acontece só em laboratórios, mas também em nosso dia a dia.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Aborda a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busca da humanidade pela “descoberta” dos elementos químicos na natureza, sendo isolados e sintetizados por diferentes cientistas, além da demanda por organizá-los em uma tabela periódica tendo em vista suas propriedades e características conhecidas na época. Ainda, apresenta a evolução da teoria atômica com evidências de cargas positivas, negativas e neutras de um átomo, ou seja, os prótons, elétrons e nêutrons, respectivamente, por meio da mecânica quântica.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A leitura e discussão do livro foi realizad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a no Grupo de Estudos de Leitura Interativa de TDC da Universidade Federal da Fronteira Sul (UFFS), </w:t>
      </w:r>
      <w:r w:rsidDel="00000000" w:rsidR="00000000" w:rsidRPr="00000000">
        <w:rPr>
          <w:rFonts w:ascii="Arial" w:cs="Arial" w:eastAsia="Arial" w:hAnsi="Arial"/>
          <w:i w:val="1"/>
          <w:color w:val="0f111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 Cerro Largo, que tem como participantes licenciandos de Química, Mestrandos de Educação e Ensino de Ciências, Professores da Educação Básic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 do Ensino Superior. Como estratégia de leitura, o Grupo escolheu o mapeamento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TDC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se divide em duas categorias: conteúdo e a forma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subdividido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estrutura, linguagem e recursos).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Já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parte do conteúdo se subdivide em anális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e geral (Química, fronteira e temas transversais) e análise específica (temática, característica da atividade científica e abordagem/contexto). A construção dos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mapeamentos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 se deu no coletivo do Grupo com os apontamentos dos participantes para cada categoria do mapeamento. Neste trabalho direcionamos nosso olhar para a análise das categorias do mapeamento “Conteúdo” de Química e “Forma”. Como resultados, identificamos que os conceitos químicos mais evidenciados pelos participantes foram: átomo, elemento químico, estrutura atômica, elétrons, prótons, nêutrons, orbitais e radioatividade. Tais conceitos perpassam no decorrer de toda a narrativa. Ainda, alguns conceitos surgiram esporadicamente no decorrer do livro, como: ligações, reações, estruturas e substâncias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químicas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, propriedades da matéria, alótropos do carbono, gases nobres, gás metano, energia, carg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elétrica,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compostos orgânicos, diluições, soluções, química quântica, estabilidades/instabilidade, espectroscopia, toxicidade, transmutação dos elementos, ácidos (pKA) e equilíbrio químico. Ao apontar tais conceitos, Tim James recorre a uma narrativa, subdividida em pequenos textos com títulos próprios. Para a discussão dos (sub)capítulos utiliza uma linguagem acessível que se 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aproxima com o cotidiano, dialoga com o leitor e traz analogias com tons de ironia (sátiras)</w:t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color w:val="0f1111"/>
          <w:sz w:val="24"/>
          <w:szCs w:val="24"/>
          <w:rtl w:val="0"/>
        </w:rPr>
        <w:t xml:space="preserve">. Além disso, faz uso de recursos textuais, como: indicação de anexos ao final do livro, imagens/figuras/esquemas, uso de parêntesis para explicar termos e notas de rodapé. Com isso, conclui-se que este livro desenvolve características de cientificidade ao destacar conceitos específicos da Ciência/Química, didaticidade ao expor exemplos aplicáveis no cotidiano e laicidade ao divulgar a Ciência com uma linguagem próxima a do leitor, o que potencializa uma leitura fluente e interativa.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Ensino de Q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uímica; Textos de Divulgação Científica; Linguagem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Categoria: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Química.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701" w:top="2835" w:left="1701" w:right="1134" w:header="56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98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Licenciada em Química, Mestranda em Ensino de Ciências, Universidade Federal da Fronteira Sul,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0"/>
          <w:szCs w:val="20"/>
          <w:rtl w:val="0"/>
        </w:rPr>
        <w:t xml:space="preserve"> campus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Cerro Largo, bolsista </w:t>
      </w: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da Coordenação de Aperfeiçoamento de Nível Superior (CAPES)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marciaasantoss1204@gmail.com</w:t>
        </w:r>
      </w:hyperlink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Licenciada em Química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Mestra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nda em Ensino de Ciências, Universidade Federal da Fronteira Sul,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0"/>
          <w:szCs w:val="20"/>
          <w:rtl w:val="0"/>
        </w:rPr>
        <w:t xml:space="preserve"> campus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Cerro Largo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bolsista da Univer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sidade Federal da Fronteira Sul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UFFS)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hyperlink r:id="rId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danielivgp03@gmail.com</w:t>
        </w:r>
      </w:hyperlink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Licenciada em Química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Me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stranda em Educação 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Universidade Federal do Mato Grosso do Sul (UFMS)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campus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 Pantanal (CPAN)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bolsista da Coordenação de Aperfeiçoamento de Nível Superior  (CAPES)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contato </w:t>
      </w:r>
      <w:hyperlink r:id="rId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luzilene.rito@ufms.br</w:t>
        </w:r>
      </w:hyperlink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.</w:t>
      </w:r>
    </w:p>
  </w:footnote>
  <w:footnote w:id="3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Doutora em Química Inorgânica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Docente da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Universidade Federal da Fronteira Sul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campus 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Cerro Largo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hyperlink r:id="rId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mariana.behm@uffs.edu.br</w:t>
        </w:r>
      </w:hyperlink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1A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Para exemplificar: “[...] </w:t>
      </w:r>
      <w:r w:rsidDel="00000000" w:rsidR="00000000" w:rsidRPr="00000000">
        <w:rPr>
          <w:color w:val="00000a"/>
          <w:sz w:val="18"/>
          <w:szCs w:val="18"/>
          <w:rtl w:val="0"/>
        </w:rPr>
        <w:t xml:space="preserve">Seria como instalar uma metralhadora para atirar num pudim de ameixa real e ter as balas retornando e acertando-o na cara. Você esperava que elas atravessassem o pudim e atingissem a parede oposta, então por que está agora no hospital? E que explicação vai dar para a enfermeira na recepção?” (p. 34, capítulo três).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“[...] Quando fazemos isso, descobrimos que os elétrons não se movem em órbitas circulares. Eles circundam o núcleo em regiões que assumem uma variedade de formas, do mesmo modo que animais habitam cercados com formas diferentes no zoológico” (p. 63, capítulo seis).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“[...] Mas não que alarmado: um chega a apenas menos de um milionésimo de um sievert; assim, antes que você boicote as bananas, façamos os cálculos. Se supusermos que cinco centésimos de um sievert por ano é uma dose letal, você teria que consumir 5 mil bananas muito rapidamente para que isso fosse perigoso. São catorze bananas por dia. Durante um ano.” (p. 92, capítulo oito).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45579" cy="1146591"/>
          <wp:effectExtent b="0" l="0" r="0" t="0"/>
          <wp:docPr descr="Desenho de uma pessoa&#10;&#10;O conteúdo gerado por IA pode estar incorreto." id="226037242" name="image1.png"/>
          <a:graphic>
            <a:graphicData uri="http://schemas.openxmlformats.org/drawingml/2006/picture">
              <pic:pic>
                <pic:nvPicPr>
                  <pic:cNvPr descr="Desenho de uma pesso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5579" cy="1146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0"/>
      <w:spacing w:line="259" w:lineRule="auto"/>
      <w:textAlignment w:val="baseline"/>
    </w:pPr>
  </w:style>
  <w:style w:type="paragraph" w:styleId="Ttulo1">
    <w:name w:val="heading 1"/>
    <w:basedOn w:val="Ttulo10"/>
    <w:qFormat w:val="1"/>
    <w:pPr>
      <w:outlineLvl w:val="0"/>
    </w:pPr>
  </w:style>
  <w:style w:type="paragraph" w:styleId="Ttulo2">
    <w:name w:val="heading 2"/>
    <w:basedOn w:val="Ttulo10"/>
    <w:qFormat w:val="1"/>
    <w:pPr>
      <w:outlineLvl w:val="1"/>
    </w:pPr>
  </w:style>
  <w:style w:type="paragraph" w:styleId="Ttulo3">
    <w:name w:val="heading 3"/>
    <w:basedOn w:val="Ttulo10"/>
    <w:qFormat w:val="1"/>
    <w:pPr>
      <w:outlineLvl w:val="2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BalloonTextChar" w:customStyle="1">
    <w:name w:val="Balloon Text Char"/>
    <w:basedOn w:val="Fontepargpadro"/>
    <w:qFormat w:val="1"/>
    <w:rPr>
      <w:rFonts w:ascii="Tahoma" w:cs="Tahoma" w:eastAsia="Tahoma" w:hAnsi="Tahoma"/>
      <w:sz w:val="16"/>
      <w:szCs w:val="16"/>
    </w:rPr>
  </w:style>
  <w:style w:type="character" w:styleId="Refdecomentrio">
    <w:name w:val="annotation reference"/>
    <w:basedOn w:val="Fontepargpadro"/>
    <w:qFormat w:val="1"/>
    <w:rPr>
      <w:sz w:val="16"/>
      <w:szCs w:val="16"/>
    </w:rPr>
  </w:style>
  <w:style w:type="character" w:styleId="CommentTextChar" w:customStyle="1">
    <w:name w:val="Comment Text Char"/>
    <w:basedOn w:val="Fontepargpadro"/>
    <w:qFormat w:val="1"/>
    <w:rPr>
      <w:sz w:val="20"/>
      <w:szCs w:val="20"/>
    </w:rPr>
  </w:style>
  <w:style w:type="character" w:styleId="CommentSubjectChar" w:customStyle="1">
    <w:name w:val="Comment Subject Char"/>
    <w:basedOn w:val="CommentTextChar"/>
    <w:qFormat w:val="1"/>
    <w:rPr>
      <w:b w:val="1"/>
      <w:bCs w:val="1"/>
      <w:sz w:val="20"/>
      <w:szCs w:val="20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character" w:styleId="apple-converted-space" w:customStyle="1">
    <w:name w:val="apple-converted-space"/>
    <w:basedOn w:val="Fontepargpadro"/>
    <w:qFormat w:val="1"/>
  </w:style>
  <w:style w:type="character" w:styleId="HeaderChar" w:customStyle="1">
    <w:name w:val="Header Char"/>
    <w:basedOn w:val="Fontepargpadro"/>
    <w:qFormat w:val="1"/>
  </w:style>
  <w:style w:type="character" w:styleId="FooterChar" w:customStyle="1">
    <w:name w:val="Footer Char"/>
    <w:basedOn w:val="Fontepargpadro"/>
    <w:qFormat w:val="1"/>
  </w:style>
  <w:style w:type="character" w:styleId="LinkdaInternet" w:customStyle="1">
    <w:name w:val="Link da Internet"/>
    <w:basedOn w:val="Fontepargpadro"/>
    <w:qFormat w:val="1"/>
    <w:rPr>
      <w:color w:val="0563c1"/>
      <w:u w:val="single"/>
    </w:rPr>
  </w:style>
  <w:style w:type="character" w:styleId="FootnoteTextChar" w:customStyle="1">
    <w:name w:val="Footnote Text Char"/>
    <w:basedOn w:val="Fontepargpadro"/>
    <w:qFormat w:val="1"/>
    <w:rPr>
      <w:sz w:val="20"/>
      <w:szCs w:val="20"/>
    </w:rPr>
  </w:style>
  <w:style w:type="character" w:styleId="Caracteresdenotaderodap" w:customStyle="1">
    <w:name w:val="Caracteres de nota de rodapé"/>
    <w:basedOn w:val="Fontepargpadro"/>
    <w:qFormat w:val="1"/>
    <w:rPr>
      <w:vertAlign w:val="superscript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Symbol" w:customStyle="1">
    <w:name w:val="Footnote Symbol"/>
    <w:qFormat w:val="1"/>
  </w:style>
  <w:style w:type="character" w:styleId="ncoradanotadefim" w:customStyle="1">
    <w:name w:val="Âncora da nota de fim"/>
    <w:rPr>
      <w:vertAlign w:val="superscript"/>
    </w:rPr>
  </w:style>
  <w:style w:type="character" w:styleId="EndnoteSymbol" w:customStyle="1">
    <w:name w:val="Endnote Symbol"/>
    <w:qFormat w:val="1"/>
  </w:style>
  <w:style w:type="character" w:styleId="HeaderChar1" w:customStyle="1">
    <w:name w:val="Header Char1"/>
    <w:basedOn w:val="Fontepargpadro"/>
    <w:qFormat w:val="1"/>
    <w:rPr>
      <w:color w:val="00000a"/>
      <w:sz w:val="22"/>
    </w:rPr>
  </w:style>
  <w:style w:type="character" w:styleId="FooterChar1" w:customStyle="1">
    <w:name w:val="Footer Char1"/>
    <w:basedOn w:val="Fontepargpadro"/>
    <w:qFormat w:val="1"/>
    <w:rPr>
      <w:color w:val="00000a"/>
      <w:sz w:val="22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E4E05"/>
    <w:rPr>
      <w:color w:val="808080"/>
    </w:rPr>
  </w:style>
  <w:style w:type="character" w:styleId="TextodenotaderodapChar" w:customStyle="1">
    <w:name w:val="Texto de nota de rodapé Char"/>
    <w:basedOn w:val="Fontepargpadro"/>
    <w:link w:val="Footnote"/>
    <w:qFormat w:val="1"/>
    <w:rsid w:val="009D4DA3"/>
    <w:rPr>
      <w:color w:val="00000a"/>
      <w:sz w:val="20"/>
      <w:szCs w:val="20"/>
    </w:rPr>
  </w:style>
  <w:style w:type="character" w:styleId="Caracteresdenotadefim" w:customStyle="1">
    <w:name w:val="Caracteres de nota de fim"/>
    <w:qFormat w:val="1"/>
  </w:style>
  <w:style w:type="paragraph" w:styleId="Ttulo10" w:customStyle="1">
    <w:name w:val="Título1"/>
    <w:basedOn w:val="Standard"/>
    <w:next w:val="Textbody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Standard"/>
    <w:qFormat w:val="1"/>
    <w:pPr>
      <w:suppressLineNumbers w:val="1"/>
    </w:pPr>
    <w:rPr>
      <w:rFonts w:cs="Mangal"/>
    </w:rPr>
  </w:style>
  <w:style w:type="paragraph" w:styleId="Standard" w:customStyle="1">
    <w:name w:val="Standard"/>
    <w:qFormat w:val="1"/>
    <w:pPr>
      <w:spacing w:after="160" w:line="259" w:lineRule="auto"/>
      <w:textAlignment w:val="baseline"/>
    </w:pPr>
    <w:rPr>
      <w:color w:val="00000a"/>
    </w:rPr>
  </w:style>
  <w:style w:type="paragraph" w:styleId="Textbody" w:customStyle="1">
    <w:name w:val="Text body"/>
    <w:basedOn w:val="Standard"/>
    <w:qFormat w:val="1"/>
    <w:pPr>
      <w:spacing w:after="140" w:line="288" w:lineRule="auto"/>
    </w:pPr>
  </w:style>
  <w:style w:type="paragraph" w:styleId="Textodebalo">
    <w:name w:val="Balloon Text"/>
    <w:basedOn w:val="Standard"/>
    <w:qFormat w:val="1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qFormat w:val="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qFormat w:val="1"/>
    <w:rPr>
      <w:b w:val="1"/>
      <w:bCs w:val="1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Footnote" w:customStyle="1">
    <w:name w:val="Footnote"/>
    <w:basedOn w:val="Standard"/>
    <w:link w:val="TextodenotaderodapChar"/>
    <w:qFormat w:val="1"/>
  </w:style>
  <w:style w:type="paragraph" w:styleId="Citaes" w:customStyle="1">
    <w:name w:val="Citações"/>
    <w:basedOn w:val="Standard"/>
    <w:qFormat w:val="1"/>
  </w:style>
  <w:style w:type="paragraph" w:styleId="Ttulo">
    <w:name w:val="Title"/>
    <w:basedOn w:val="Ttulo10"/>
    <w:qFormat w:val="1"/>
  </w:style>
  <w:style w:type="paragraph" w:styleId="Subttulo">
    <w:name w:val="Subtitle"/>
    <w:basedOn w:val="Ttulo10"/>
    <w:qFormat w:val="1"/>
  </w:style>
  <w:style w:type="numbering" w:styleId="Semlista1" w:customStyle="1">
    <w:name w:val="Sem lista1"/>
    <w:qFormat w:val="1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marciaasantoss1204@gmail.com" TargetMode="External"/><Relationship Id="rId2" Type="http://schemas.openxmlformats.org/officeDocument/2006/relationships/hyperlink" Target="mailto:danielivgp03@gmail.com" TargetMode="External"/><Relationship Id="rId3" Type="http://schemas.openxmlformats.org/officeDocument/2006/relationships/hyperlink" Target="mailto:luzilene.rito@ufms.br" TargetMode="External"/><Relationship Id="rId4" Type="http://schemas.openxmlformats.org/officeDocument/2006/relationships/hyperlink" Target="mailto:mariana.behm@uff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T2iFqm3mjEGs23eo914ue/D0w==">CgMxLjA4AHIhMUZZN3VQR19FTHMxUkRseFJjM2haMEY0SmpiM3ByNFpQ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2023-08-16T10:57:00Z</dcterms:created>
  <dc:creator>André Junior Ogliari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