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125E" w:rsidRDefault="00606F20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TÍTULO DO TRABALHO CENTRALIZADO, CAIXA ALTA E EM NEGRITO:</w:t>
      </w:r>
      <w:r>
        <w:rPr>
          <w:b/>
        </w:rPr>
        <w:br/>
      </w:r>
      <w:r>
        <w:t>Subtítulo com inicial maiúscula e sem negrito</w:t>
      </w:r>
    </w:p>
    <w:p w14:paraId="00000002" w14:textId="77777777" w:rsidR="000F125E" w:rsidRDefault="000F125E">
      <w:pPr>
        <w:jc w:val="center"/>
      </w:pPr>
    </w:p>
    <w:p w14:paraId="00000003" w14:textId="77777777" w:rsidR="000F125E" w:rsidRDefault="00606F20">
      <w:pPr>
        <w:jc w:val="right"/>
        <w:rPr>
          <w:i/>
        </w:rPr>
      </w:pPr>
      <w:r>
        <w:t>Nome completo</w:t>
      </w:r>
      <w:r>
        <w:rPr>
          <w:vertAlign w:val="superscript"/>
        </w:rPr>
        <w:footnoteReference w:id="1"/>
      </w:r>
    </w:p>
    <w:p w14:paraId="00000004" w14:textId="77777777" w:rsidR="000F125E" w:rsidRDefault="00606F20">
      <w:pPr>
        <w:jc w:val="right"/>
        <w:rPr>
          <w:i/>
        </w:rPr>
      </w:pPr>
      <w:r>
        <w:t>Nome completo</w:t>
      </w:r>
      <w:r>
        <w:rPr>
          <w:vertAlign w:val="superscript"/>
        </w:rPr>
        <w:footnoteReference w:id="2"/>
      </w:r>
    </w:p>
    <w:p w14:paraId="00000005" w14:textId="77777777" w:rsidR="000F125E" w:rsidRDefault="000F125E">
      <w:pPr>
        <w:jc w:val="both"/>
        <w:rPr>
          <w:b/>
          <w:sz w:val="20"/>
          <w:szCs w:val="20"/>
        </w:rPr>
      </w:pPr>
    </w:p>
    <w:p w14:paraId="00000006" w14:textId="77777777" w:rsidR="000F125E" w:rsidRDefault="00606F20">
      <w:pPr>
        <w:jc w:val="both"/>
      </w:pPr>
      <w:r>
        <w:rPr>
          <w:b/>
          <w:sz w:val="20"/>
          <w:szCs w:val="20"/>
        </w:rPr>
        <w:t>Palavras-chave:</w:t>
      </w:r>
      <w:r>
        <w:rPr>
          <w:sz w:val="20"/>
          <w:szCs w:val="20"/>
        </w:rPr>
        <w:t xml:space="preserve"> Termo um. Termo dois. Termo três (de três a cinco termos no máximo, separados por (.) e cada termo inicia-se com letra maiúscula).</w:t>
      </w:r>
    </w:p>
    <w:p w14:paraId="00000007" w14:textId="77777777" w:rsidR="000F125E" w:rsidRDefault="000F125E">
      <w:pPr>
        <w:jc w:val="both"/>
      </w:pPr>
    </w:p>
    <w:p w14:paraId="00000008" w14:textId="77777777" w:rsidR="000F125E" w:rsidRDefault="00606F20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Introdução</w:t>
      </w:r>
    </w:p>
    <w:p w14:paraId="00000009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 I Seminário do Curso de Matemática-Licenciatura é um evento de socialização dos trabalhos de Matemática e Educ</w:t>
      </w:r>
      <w:r>
        <w:rPr>
          <w:rFonts w:eastAsia="Times New Roman" w:cs="Times New Roman"/>
          <w:color w:val="000000"/>
        </w:rPr>
        <w:t xml:space="preserve">ação Matemática, desenvolvidos nas diferentes vivências do Curso de Matemática-Licenciatura no ano de 2019, tais como: TCC; Estágios Curriculares; Iniciação Científica; Monitorias; PIBID e Residência Pedagógica; componentes curriculares; PROFMAT; projetos </w:t>
      </w:r>
      <w:r>
        <w:rPr>
          <w:rFonts w:eastAsia="Times New Roman" w:cs="Times New Roman"/>
          <w:color w:val="000000"/>
        </w:rPr>
        <w:t>de extensão e experiências da Escola Básica.</w:t>
      </w:r>
    </w:p>
    <w:p w14:paraId="0000000A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ind w:left="-13" w:firstLine="709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000000"/>
        </w:rPr>
        <w:t xml:space="preserve">Esse template tem as orientações para a redação do resumo expandido, o qual deve ter no </w:t>
      </w:r>
      <w:r>
        <w:rPr>
          <w:rFonts w:eastAsia="Times New Roman" w:cs="Times New Roman"/>
          <w:i/>
          <w:color w:val="000000"/>
        </w:rPr>
        <w:t>máximo duas páginas</w:t>
      </w:r>
      <w:r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i/>
          <w:color w:val="000000"/>
        </w:rPr>
        <w:t>editadas</w:t>
      </w:r>
      <w:r>
        <w:rPr>
          <w:rFonts w:eastAsia="Times New Roman" w:cs="Times New Roman"/>
          <w:color w:val="000000"/>
        </w:rPr>
        <w:t xml:space="preserve"> em Word ou LibreOffice.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color w:val="00000A"/>
        </w:rPr>
        <w:t>O texto de todo o resumo deve ser digitado em letras Times New Roman,</w:t>
      </w:r>
      <w:r>
        <w:rPr>
          <w:rFonts w:eastAsia="Times New Roman" w:cs="Times New Roman"/>
          <w:color w:val="00000A"/>
        </w:rPr>
        <w:t xml:space="preserve"> tamanho 12, espaço simples, parágrafo justificado com recuo de 1,25 cm na primeira linha. Os títulos das seções devem ser numerados e digitados em letras Times New Roman, tamanho 12, em negrito. Os parágrafos não devem ser separados entre si, assim como d</w:t>
      </w:r>
      <w:r>
        <w:rPr>
          <w:rFonts w:eastAsia="Times New Roman" w:cs="Times New Roman"/>
          <w:color w:val="00000A"/>
        </w:rPr>
        <w:t>os títulos superior e inferior, com espaço.</w:t>
      </w:r>
    </w:p>
    <w:p w14:paraId="0000000B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ind w:left="-13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 introdução do resumo expandido deve apresentar a justificativa, o problema pesquisado e/ou os objetivos do trabalho. </w:t>
      </w:r>
    </w:p>
    <w:p w14:paraId="0000000C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ind w:left="-13" w:firstLine="709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A </w:t>
      </w:r>
      <w:r>
        <w:rPr>
          <w:rFonts w:eastAsia="Times New Roman" w:cs="Times New Roman"/>
          <w:i/>
          <w:color w:val="00000A"/>
        </w:rPr>
        <w:t>entrega dos resumos expandidos</w:t>
      </w:r>
      <w:r>
        <w:rPr>
          <w:rFonts w:eastAsia="Times New Roman" w:cs="Times New Roman"/>
          <w:color w:val="00000A"/>
        </w:rPr>
        <w:t xml:space="preserve"> deve ser em arquivo.pdf, identificado por categorias, conforme exemplos: </w:t>
      </w:r>
    </w:p>
    <w:p w14:paraId="0000000D" w14:textId="77777777" w:rsidR="000F125E" w:rsidRDefault="00606F2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TCC_JoaodaSilva</w:t>
      </w:r>
    </w:p>
    <w:p w14:paraId="0000000E" w14:textId="77777777" w:rsidR="000F125E" w:rsidRDefault="00606F2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IC_JoaodaSilva</w:t>
      </w:r>
    </w:p>
    <w:p w14:paraId="0000000F" w14:textId="77777777" w:rsidR="000F125E" w:rsidRDefault="00606F2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ECS_JoaodaSilva</w:t>
      </w:r>
    </w:p>
    <w:p w14:paraId="00000010" w14:textId="77777777" w:rsidR="000F125E" w:rsidRDefault="00606F2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PROFMAT_JoaodaSilva</w:t>
      </w:r>
    </w:p>
    <w:p w14:paraId="00000011" w14:textId="77777777" w:rsidR="000F125E" w:rsidRDefault="000F125E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eastAsia="Times New Roman" w:cs="Times New Roman"/>
          <w:color w:val="00000A"/>
        </w:rPr>
      </w:pPr>
    </w:p>
    <w:p w14:paraId="00000012" w14:textId="77777777" w:rsidR="000F125E" w:rsidRDefault="00606F2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Os resumos devem ser enviados para o e-mail: </w:t>
      </w:r>
      <w:hyperlink r:id="rId8">
        <w:r>
          <w:rPr>
            <w:color w:val="000080"/>
            <w:u w:val="single"/>
          </w:rPr>
          <w:t>lem.ch@uffs.edu.br</w:t>
        </w:r>
      </w:hyperlink>
      <w:r>
        <w:t xml:space="preserve"> ;</w:t>
      </w:r>
      <w:r>
        <w:rPr>
          <w:color w:val="000000"/>
        </w:rPr>
        <w:t xml:space="preserve"> até o </w:t>
      </w:r>
      <w:r>
        <w:rPr>
          <w:b/>
          <w:color w:val="000000"/>
        </w:rPr>
        <w:t>dia 24 de novembro de 2019</w:t>
      </w:r>
      <w:r>
        <w:rPr>
          <w:color w:val="000000"/>
        </w:rPr>
        <w:t>.</w:t>
      </w:r>
    </w:p>
    <w:p w14:paraId="00000013" w14:textId="77777777" w:rsidR="000F125E" w:rsidRDefault="000F125E">
      <w:pPr>
        <w:jc w:val="both"/>
      </w:pPr>
    </w:p>
    <w:p w14:paraId="00000014" w14:textId="77777777" w:rsidR="000F125E" w:rsidRDefault="00606F20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Metodologia</w:t>
      </w:r>
    </w:p>
    <w:p w14:paraId="00000015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Nessa seção são descritos os materiais, os procedimentos metodológicos, assim como é definida a caracterização da pesquisa, ou do relato de experiência. </w:t>
      </w:r>
    </w:p>
    <w:p w14:paraId="00000016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 título dessa seção pode ser modificado, desde que se refira aos procedimentos metodológicos, como por exemplo: Materiais e métodos experimentais; Coleta e sistematização dos dados; Princípios metodológicos; ... </w:t>
      </w:r>
    </w:p>
    <w:p w14:paraId="00000017" w14:textId="77777777" w:rsidR="000F125E" w:rsidRDefault="000F125E">
      <w:pPr>
        <w:ind w:firstLine="709"/>
        <w:jc w:val="both"/>
      </w:pPr>
    </w:p>
    <w:p w14:paraId="00000018" w14:textId="77777777" w:rsidR="000F125E" w:rsidRDefault="00606F20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Resultados e discussão da pesquisa ou da </w:t>
      </w:r>
      <w:r>
        <w:rPr>
          <w:b/>
        </w:rPr>
        <w:t xml:space="preserve">experiência </w:t>
      </w:r>
    </w:p>
    <w:p w14:paraId="00000019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 título dessa seção pode ser modificado, desde que se refira aos resultados e análise do trabalho desenvolvido, como por exemplo: Caracterização e análise dos conceitos aprendidos; Concepções dos professores sobre a matemática escolar; Compar</w:t>
      </w:r>
      <w:r>
        <w:rPr>
          <w:rFonts w:eastAsia="Times New Roman" w:cs="Times New Roman"/>
          <w:color w:val="000000"/>
        </w:rPr>
        <w:t xml:space="preserve">ação entre os métodos de cálculo do volume, etc. </w:t>
      </w:r>
    </w:p>
    <w:p w14:paraId="0000001A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Todas as expressões matemáticas devem ser digitadas com editor de equações, centralizadas, numeradas à margem direita e citadas, pelo menos uma vez, no corpo do texto, conforme exemplo:</w:t>
      </w:r>
    </w:p>
    <w:p w14:paraId="0000001B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firstLine="709"/>
        <w:jc w:val="right"/>
        <w:rPr>
          <w:rFonts w:eastAsia="Times New Roman" w:cs="Times New Roman"/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  <w:sz w:val="22"/>
            <w:szCs w:val="22"/>
          </w:rPr>
          <m:t>V</m:t>
        </m:r>
        <m:r>
          <w:rPr>
            <w:rFonts w:ascii="Cambria Math" w:eastAsia="Cambria Math" w:hAnsi="Cambria Math" w:cs="Cambria Math"/>
            <w:color w:val="000000"/>
            <w:sz w:val="22"/>
            <w:szCs w:val="22"/>
          </w:rPr>
          <m:t>=</m:t>
        </m:r>
        <m:r>
          <w:rPr>
            <w:rFonts w:ascii="Cambria Math" w:eastAsia="Cambria Math" w:hAnsi="Cambria Math" w:cs="Cambria Math"/>
            <w:color w:val="000000"/>
            <w:sz w:val="22"/>
            <w:szCs w:val="22"/>
          </w:rPr>
          <m:t>π</m:t>
        </m:r>
        <m:nary>
          <m:naryPr>
            <m:ctrlP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m:t>a</m:t>
            </m:r>
          </m:sub>
          <m:sup>
            <m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m:t>b</m:t>
            </m:r>
          </m:sup>
          <m:e/>
        </m:nary>
        <m:sSup>
          <m:sSupPr>
            <m:ctrlP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Cambria Math" w:hAnsi="Cambria Math" w:cs="Cambria Math"/>
                    <w:color w:val="0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22"/>
                        <w:szCs w:val="22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  <w:sz w:val="22"/>
                <w:szCs w:val="22"/>
              </w:rPr>
              <m:t>2</m:t>
            </m:r>
          </m:sup>
        </m:sSup>
        <m:r>
          <w:rPr>
            <w:rFonts w:ascii="Cambria Math" w:eastAsia="Cambria Math" w:hAnsi="Cambria Math" w:cs="Cambria Math"/>
            <w:color w:val="000000"/>
            <w:sz w:val="22"/>
            <w:szCs w:val="22"/>
          </w:rPr>
          <m:t>dx</m:t>
        </m:r>
      </m:oMath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</w:rPr>
        <w:t>(1)</w:t>
      </w:r>
    </w:p>
    <w:p w14:paraId="0000001C" w14:textId="77777777" w:rsidR="000F125E" w:rsidRDefault="00606F20">
      <w:pPr>
        <w:pBdr>
          <w:top w:val="nil"/>
          <w:left w:val="nil"/>
          <w:bottom w:val="nil"/>
          <w:right w:val="nil"/>
          <w:between w:val="nil"/>
        </w:pBdr>
        <w:ind w:left="-13" w:firstLine="58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Os gráficos e as tabelas devem ser numerados, centralizados e com fonte indicada, conforme os exemplos a seguir. </w:t>
      </w:r>
    </w:p>
    <w:p w14:paraId="0000001D" w14:textId="77777777" w:rsidR="000F125E" w:rsidRDefault="000F125E">
      <w:pPr>
        <w:pBdr>
          <w:top w:val="nil"/>
          <w:left w:val="nil"/>
          <w:bottom w:val="nil"/>
          <w:right w:val="nil"/>
          <w:between w:val="nil"/>
        </w:pBdr>
        <w:ind w:left="-13" w:firstLine="580"/>
        <w:rPr>
          <w:rFonts w:eastAsia="Times New Roman" w:cs="Times New Roman"/>
          <w:color w:val="000000"/>
        </w:rPr>
      </w:pPr>
    </w:p>
    <w:p w14:paraId="0000001E" w14:textId="77777777" w:rsidR="000F125E" w:rsidRDefault="00606F20">
      <w:pPr>
        <w:pBdr>
          <w:top w:val="nil"/>
          <w:left w:val="nil"/>
          <w:bottom w:val="nil"/>
          <w:right w:val="nil"/>
          <w:between w:val="nil"/>
        </w:pBdr>
        <w:ind w:left="-13" w:firstLine="13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Figura 1 – Distribuição do teor de água em diferentes alturas.</w:t>
      </w:r>
    </w:p>
    <w:p w14:paraId="0000001F" w14:textId="77777777" w:rsidR="000F125E" w:rsidRDefault="00606F20">
      <w:pPr>
        <w:pBdr>
          <w:top w:val="nil"/>
          <w:left w:val="nil"/>
          <w:bottom w:val="nil"/>
          <w:right w:val="nil"/>
          <w:between w:val="nil"/>
        </w:pBdr>
        <w:ind w:left="-13" w:firstLine="13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noProof/>
          <w:color w:val="000000"/>
          <w:sz w:val="20"/>
          <w:szCs w:val="20"/>
          <w:lang w:eastAsia="pt-BR" w:bidi="ar-SA"/>
        </w:rPr>
        <w:drawing>
          <wp:inline distT="0" distB="0" distL="0" distR="0">
            <wp:extent cx="2914650" cy="229552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0" w14:textId="77777777" w:rsidR="000F125E" w:rsidRDefault="00606F20">
      <w:pPr>
        <w:pBdr>
          <w:top w:val="nil"/>
          <w:left w:val="nil"/>
          <w:bottom w:val="nil"/>
          <w:right w:val="nil"/>
          <w:between w:val="nil"/>
        </w:pBdr>
        <w:ind w:left="-13" w:firstLine="13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Fonte: os autores.</w:t>
      </w:r>
    </w:p>
    <w:p w14:paraId="00000021" w14:textId="77777777" w:rsidR="000F125E" w:rsidRDefault="000F125E">
      <w:pPr>
        <w:pBdr>
          <w:top w:val="nil"/>
          <w:left w:val="nil"/>
          <w:bottom w:val="nil"/>
          <w:right w:val="nil"/>
          <w:between w:val="nil"/>
        </w:pBdr>
        <w:ind w:left="-13" w:firstLine="13"/>
        <w:jc w:val="center"/>
        <w:rPr>
          <w:rFonts w:eastAsia="Times New Roman" w:cs="Times New Roman"/>
          <w:color w:val="000000"/>
          <w:sz w:val="20"/>
          <w:szCs w:val="20"/>
        </w:rPr>
      </w:pPr>
    </w:p>
    <w:p w14:paraId="00000022" w14:textId="77777777" w:rsidR="000F125E" w:rsidRDefault="00606F20">
      <w:pPr>
        <w:widowControl/>
        <w:pBdr>
          <w:top w:val="nil"/>
          <w:left w:val="nil"/>
          <w:bottom w:val="nil"/>
          <w:right w:val="nil"/>
          <w:between w:val="nil"/>
        </w:pBdr>
        <w:ind w:left="11"/>
        <w:jc w:val="center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Tabela 1 – Valores dos parâmetros </w:t>
      </w:r>
      <w:r>
        <w:rPr>
          <w:rFonts w:eastAsia="Times New Roman" w:cs="Times New Roman"/>
          <w:i/>
          <w:color w:val="000000"/>
          <w:sz w:val="20"/>
          <w:szCs w:val="20"/>
        </w:rPr>
        <w:t>a</w:t>
      </w:r>
      <w:r>
        <w:rPr>
          <w:rFonts w:eastAsia="Times New Roman" w:cs="Times New Roman"/>
          <w:i/>
          <w:color w:val="000000"/>
          <w:sz w:val="20"/>
          <w:szCs w:val="20"/>
          <w:vertAlign w:val="subscript"/>
        </w:rPr>
        <w:t>m</w:t>
      </w:r>
      <w:r>
        <w:rPr>
          <w:rFonts w:eastAsia="Times New Roman" w:cs="Times New Roman"/>
          <w:color w:val="000000"/>
          <w:sz w:val="20"/>
          <w:szCs w:val="20"/>
        </w:rPr>
        <w:t xml:space="preserve"> e </w:t>
      </w:r>
      <w:r>
        <w:rPr>
          <w:rFonts w:eastAsia="Times New Roman" w:cs="Times New Roman"/>
          <w:i/>
          <w:color w:val="000000"/>
          <w:sz w:val="20"/>
          <w:szCs w:val="20"/>
        </w:rPr>
        <w:t>b</w:t>
      </w:r>
      <w:r>
        <w:rPr>
          <w:rFonts w:eastAsia="Times New Roman" w:cs="Times New Roman"/>
          <w:i/>
          <w:color w:val="000000"/>
          <w:sz w:val="20"/>
          <w:szCs w:val="20"/>
          <w:vertAlign w:val="subscript"/>
        </w:rPr>
        <w:t>m</w:t>
      </w:r>
      <w:r>
        <w:rPr>
          <w:rFonts w:eastAsia="Times New Roman" w:cs="Times New Roman"/>
          <w:color w:val="000000"/>
          <w:sz w:val="20"/>
          <w:szCs w:val="20"/>
        </w:rPr>
        <w:t xml:space="preserve">  e </w:t>
      </w:r>
      <w:r>
        <w:rPr>
          <w:rFonts w:eastAsia="Times New Roman" w:cs="Times New Roman"/>
          <w:i/>
          <w:color w:val="000000"/>
          <w:sz w:val="20"/>
          <w:szCs w:val="20"/>
        </w:rPr>
        <w:t>R</w:t>
      </w:r>
      <w:r>
        <w:rPr>
          <w:rFonts w:eastAsia="Times New Roman" w:cs="Times New Roman"/>
          <w:i/>
          <w:color w:val="000000"/>
          <w:sz w:val="20"/>
          <w:szCs w:val="20"/>
          <w:vertAlign w:val="subscript"/>
        </w:rPr>
        <w:t>M</w:t>
      </w:r>
      <w:r>
        <w:rPr>
          <w:rFonts w:eastAsia="Times New Roman" w:cs="Times New Roman"/>
          <w:color w:val="000000"/>
          <w:sz w:val="20"/>
          <w:szCs w:val="20"/>
        </w:rPr>
        <w:t xml:space="preserve">  nas simulações</w:t>
      </w:r>
    </w:p>
    <w:tbl>
      <w:tblPr>
        <w:tblStyle w:val="a"/>
        <w:tblW w:w="3431" w:type="dxa"/>
        <w:tblInd w:w="2811" w:type="dxa"/>
        <w:tblLayout w:type="fixed"/>
        <w:tblLook w:val="0000" w:firstRow="0" w:lastRow="0" w:firstColumn="0" w:lastColumn="0" w:noHBand="0" w:noVBand="0"/>
      </w:tblPr>
      <w:tblGrid>
        <w:gridCol w:w="1163"/>
        <w:gridCol w:w="708"/>
        <w:gridCol w:w="851"/>
        <w:gridCol w:w="709"/>
      </w:tblGrid>
      <w:tr w:rsidR="000F125E" w14:paraId="06E1185C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Simulações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vertAlign w:val="subscript"/>
              </w:rPr>
              <w:t>M</w:t>
            </w:r>
          </w:p>
        </w:tc>
      </w:tr>
      <w:tr w:rsidR="000F125E" w14:paraId="04702F35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7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8" w14:textId="77777777" w:rsidR="000F125E" w:rsidRDefault="000F12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29" w14:textId="77777777" w:rsidR="000F125E" w:rsidRDefault="000F12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2A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B" w14:textId="77777777" w:rsidR="000F125E" w:rsidRDefault="000F12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2C" w14:textId="77777777" w:rsidR="000F125E" w:rsidRDefault="000F12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2D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0,0025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E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F125E" w14:paraId="5ECFB70E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F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0" w14:textId="77777777" w:rsidR="000F125E" w:rsidRDefault="000F1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1" w14:textId="77777777" w:rsidR="000F125E" w:rsidRDefault="000F1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2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F125E" w14:paraId="61AE73C5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3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4" w14:textId="77777777" w:rsidR="000F125E" w:rsidRDefault="000F1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5" w14:textId="77777777" w:rsidR="000F125E" w:rsidRDefault="000F1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6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F125E" w14:paraId="7C9C24AE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7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8" w14:textId="77777777" w:rsidR="000F125E" w:rsidRDefault="000F1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9" w14:textId="77777777" w:rsidR="000F125E" w:rsidRDefault="000F1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A" w14:textId="77777777" w:rsidR="000F125E" w:rsidRDefault="00606F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</w:tbl>
    <w:p w14:paraId="0000003B" w14:textId="77777777" w:rsidR="000F125E" w:rsidRDefault="00606F20">
      <w:pPr>
        <w:pBdr>
          <w:top w:val="nil"/>
          <w:left w:val="nil"/>
          <w:bottom w:val="nil"/>
          <w:right w:val="nil"/>
          <w:between w:val="nil"/>
        </w:pBdr>
        <w:ind w:left="-13" w:firstLine="13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Fonte: os autores.</w:t>
      </w:r>
    </w:p>
    <w:p w14:paraId="0000003C" w14:textId="77777777" w:rsidR="000F125E" w:rsidRDefault="000F125E">
      <w:pPr>
        <w:ind w:firstLine="709"/>
        <w:jc w:val="both"/>
      </w:pPr>
    </w:p>
    <w:p w14:paraId="0000003D" w14:textId="77777777" w:rsidR="000F125E" w:rsidRDefault="00606F20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Considerações finais</w:t>
      </w:r>
    </w:p>
    <w:p w14:paraId="0000003E" w14:textId="77777777" w:rsidR="000F125E" w:rsidRDefault="00606F20">
      <w:pPr>
        <w:ind w:firstLine="709"/>
        <w:jc w:val="both"/>
      </w:pPr>
      <w:r>
        <w:t>Nessa seção recomenda-se a apresentação de uma síntese dos principais resultados da análise desenvolvida no item 3 sobre a investigação do problema (ou objetivos) do trabalho.</w:t>
      </w:r>
    </w:p>
    <w:p w14:paraId="0000003F" w14:textId="77777777" w:rsidR="000F125E" w:rsidRDefault="000F125E">
      <w:pPr>
        <w:ind w:firstLine="709"/>
        <w:jc w:val="both"/>
      </w:pPr>
    </w:p>
    <w:p w14:paraId="00000040" w14:textId="77777777" w:rsidR="000F125E" w:rsidRDefault="00606F20">
      <w:pPr>
        <w:ind w:left="284" w:hanging="284"/>
        <w:jc w:val="both"/>
      </w:pPr>
      <w:r>
        <w:rPr>
          <w:b/>
        </w:rPr>
        <w:t>5. Referências</w:t>
      </w:r>
    </w:p>
    <w:p w14:paraId="00000041" w14:textId="77777777" w:rsidR="000F125E" w:rsidRDefault="00606F20">
      <w:pPr>
        <w:jc w:val="both"/>
        <w:rPr>
          <w:color w:val="FF0066"/>
        </w:rPr>
      </w:pPr>
      <w:r>
        <w:rPr>
          <w:i/>
          <w:color w:val="FF0066"/>
        </w:rPr>
        <w:t>(Livro):</w:t>
      </w:r>
    </w:p>
    <w:p w14:paraId="00000042" w14:textId="77777777" w:rsidR="000F125E" w:rsidRDefault="00606F20">
      <w:pPr>
        <w:jc w:val="both"/>
      </w:pPr>
      <w:r>
        <w:t xml:space="preserve">MARANHÃO, Cristina (Org.). </w:t>
      </w:r>
      <w:r>
        <w:rPr>
          <w:b/>
        </w:rPr>
        <w:t>Educação Matemática nos anos</w:t>
      </w:r>
      <w:r>
        <w:rPr>
          <w:b/>
        </w:rPr>
        <w:t xml:space="preserve"> finais do ensino fundamental e ensino médio: </w:t>
      </w:r>
      <w:sdt>
        <w:sdtPr>
          <w:tag w:val="goog_rdk_0"/>
          <w:id w:val="186102665"/>
        </w:sdtPr>
        <w:sdtEndPr/>
        <w:sdtContent>
          <w:commentRangeStart w:id="2"/>
        </w:sdtContent>
      </w:sdt>
      <w:r>
        <w:t>pesquisas e perspectivas</w:t>
      </w:r>
      <w:commentRangeEnd w:id="2"/>
      <w:r>
        <w:commentReference w:id="2"/>
      </w:r>
      <w:r>
        <w:t xml:space="preserve">. São Paulo: Musa Editora, 2009. (Musa </w:t>
      </w:r>
      <w:r>
        <w:lastRenderedPageBreak/>
        <w:t>Educação Matemática, v. 5)</w:t>
      </w:r>
    </w:p>
    <w:p w14:paraId="00000043" w14:textId="77777777" w:rsidR="000F125E" w:rsidRDefault="000F125E">
      <w:pPr>
        <w:jc w:val="both"/>
      </w:pPr>
    </w:p>
    <w:p w14:paraId="00000044" w14:textId="77777777" w:rsidR="000F125E" w:rsidRDefault="00606F20">
      <w:pPr>
        <w:jc w:val="both"/>
        <w:rPr>
          <w:color w:val="FF0066"/>
        </w:rPr>
      </w:pPr>
      <w:r>
        <w:rPr>
          <w:i/>
          <w:color w:val="FF0066"/>
        </w:rPr>
        <w:t>(Artigos de periódicos)</w:t>
      </w:r>
    </w:p>
    <w:p w14:paraId="00000045" w14:textId="77777777" w:rsidR="000F125E" w:rsidRDefault="00606F20">
      <w:pPr>
        <w:jc w:val="both"/>
      </w:pPr>
      <w:r>
        <w:t>LORENZATO, Sergio. Os p</w:t>
      </w:r>
      <w:r>
        <w:rPr>
          <w:color w:val="000000"/>
        </w:rPr>
        <w:t xml:space="preserve">or quês matemáticos dos </w:t>
      </w:r>
      <w:r>
        <w:t xml:space="preserve">alunos e as respostas dos professores. </w:t>
      </w:r>
      <w:r>
        <w:rPr>
          <w:b/>
        </w:rPr>
        <w:t>Revi</w:t>
      </w:r>
      <w:r>
        <w:rPr>
          <w:b/>
        </w:rPr>
        <w:t xml:space="preserve">sta Pro-posições. </w:t>
      </w:r>
      <w:r>
        <w:t xml:space="preserve">Campinas, v.4, n.1 [10], p. 73-77, 7, 1993. Disponível em: </w:t>
      </w:r>
      <w:hyperlink r:id="rId12">
        <w:r>
          <w:rPr>
            <w:color w:val="000080"/>
            <w:u w:val="single"/>
          </w:rPr>
          <w:t>http://www.proposicoes.fe.unicamp.br/proposicoes/edicoes/texto347.html</w:t>
        </w:r>
      </w:hyperlink>
      <w:r>
        <w:rPr>
          <w:color w:val="000080"/>
          <w:u w:val="single"/>
        </w:rPr>
        <w:t>.</w:t>
      </w:r>
      <w:r>
        <w:rPr>
          <w:color w:val="000080"/>
        </w:rPr>
        <w:t xml:space="preserve"> </w:t>
      </w:r>
      <w:r>
        <w:rPr>
          <w:color w:val="000000"/>
        </w:rPr>
        <w:t>Acesso em: 10 ago</w:t>
      </w:r>
      <w:r>
        <w:rPr>
          <w:color w:val="000000"/>
        </w:rPr>
        <w:t>.2019.</w:t>
      </w:r>
    </w:p>
    <w:p w14:paraId="00000046" w14:textId="77777777" w:rsidR="000F125E" w:rsidRDefault="000F125E">
      <w:pPr>
        <w:jc w:val="both"/>
      </w:pPr>
    </w:p>
    <w:p w14:paraId="00000047" w14:textId="77777777" w:rsidR="000F125E" w:rsidRDefault="00606F20">
      <w:pPr>
        <w:jc w:val="both"/>
        <w:rPr>
          <w:color w:val="FF0066"/>
        </w:rPr>
      </w:pPr>
      <w:r>
        <w:rPr>
          <w:i/>
          <w:color w:val="FF0066"/>
        </w:rPr>
        <w:t>(Documentos)</w:t>
      </w:r>
    </w:p>
    <w:p w14:paraId="00000048" w14:textId="77777777" w:rsidR="000F125E" w:rsidRDefault="00606F20">
      <w:pPr>
        <w:jc w:val="both"/>
      </w:pPr>
      <w:r>
        <w:t xml:space="preserve">BRASIL. Ministério da Educação. </w:t>
      </w:r>
      <w:r>
        <w:rPr>
          <w:b/>
        </w:rPr>
        <w:t xml:space="preserve">Base Nacional Comum Curricular. </w:t>
      </w:r>
      <w:r>
        <w:t xml:space="preserve">Brasília: MEC/UNDIME, 2017. Disponível em: </w:t>
      </w:r>
      <w:hyperlink r:id="rId13">
        <w:r>
          <w:rPr>
            <w:color w:val="000080"/>
            <w:u w:val="single"/>
          </w:rPr>
          <w:t>http://basenacionalcomum.m</w:t>
        </w:r>
        <w:r>
          <w:rPr>
            <w:color w:val="000080"/>
            <w:u w:val="single"/>
          </w:rPr>
          <w:t>ec.gov.br/wp-content/uploads/2018/02/bncc-20dez-site.pdf</w:t>
        </w:r>
      </w:hyperlink>
      <w:r>
        <w:rPr>
          <w:color w:val="000080"/>
          <w:u w:val="single"/>
        </w:rPr>
        <w:t>.</w:t>
      </w:r>
      <w:r>
        <w:rPr>
          <w:color w:val="000080"/>
        </w:rPr>
        <w:t xml:space="preserve"> </w:t>
      </w:r>
      <w:r>
        <w:rPr>
          <w:color w:val="000000"/>
        </w:rPr>
        <w:t>Acesso em: 10 ago.2019.</w:t>
      </w:r>
    </w:p>
    <w:p w14:paraId="00000049" w14:textId="77777777" w:rsidR="000F125E" w:rsidRDefault="000F125E">
      <w:pPr>
        <w:jc w:val="both"/>
      </w:pPr>
    </w:p>
    <w:p w14:paraId="0000004A" w14:textId="77777777" w:rsidR="000F125E" w:rsidRDefault="00606F20">
      <w:pPr>
        <w:jc w:val="both"/>
        <w:rPr>
          <w:i/>
          <w:color w:val="FF0066"/>
        </w:rPr>
      </w:pPr>
      <w:r>
        <w:rPr>
          <w:i/>
          <w:color w:val="FF0066"/>
        </w:rPr>
        <w:t>(Artigos em anais de eventos)</w:t>
      </w:r>
    </w:p>
    <w:p w14:paraId="0000004B" w14:textId="77777777" w:rsidR="000F125E" w:rsidRDefault="00606F20">
      <w:pPr>
        <w:jc w:val="both"/>
      </w:pPr>
      <w:r>
        <w:t xml:space="preserve">FIORENTINI, Dario </w:t>
      </w:r>
      <w:r>
        <w:rPr>
          <w:i/>
        </w:rPr>
        <w:t>et al</w:t>
      </w:r>
      <w:r>
        <w:t>. Desenvolvimento Profissional do Professor de matemática: um olhar a partir de investigações brasileiras. In: Conferênc</w:t>
      </w:r>
      <w:r>
        <w:t xml:space="preserve">ia Ibero-americana de Educação Matemática, CIBEM, 5., 2005, Porto, Portugal. </w:t>
      </w:r>
      <w:r>
        <w:rPr>
          <w:b/>
        </w:rPr>
        <w:t>Anais...</w:t>
      </w:r>
      <w:r>
        <w:t xml:space="preserve"> Porto: UP, 2005, p. xx-xx.</w:t>
      </w:r>
    </w:p>
    <w:p w14:paraId="0000004C" w14:textId="77777777" w:rsidR="000F125E" w:rsidRDefault="000F125E">
      <w:pPr>
        <w:jc w:val="both"/>
      </w:pPr>
    </w:p>
    <w:p w14:paraId="0000004D" w14:textId="77777777" w:rsidR="000F125E" w:rsidRDefault="00606F20">
      <w:pPr>
        <w:jc w:val="both"/>
        <w:rPr>
          <w:color w:val="FF0066"/>
        </w:rPr>
      </w:pPr>
      <w:r>
        <w:rPr>
          <w:i/>
          <w:color w:val="FF0066"/>
        </w:rPr>
        <w:t>(Capítulo de livro)</w:t>
      </w:r>
    </w:p>
    <w:p w14:paraId="0000004E" w14:textId="77777777" w:rsidR="000F125E" w:rsidRDefault="00606F20">
      <w:pPr>
        <w:spacing w:before="113"/>
        <w:ind w:right="110"/>
        <w:jc w:val="both"/>
      </w:pPr>
      <w:r>
        <w:t>NUNES, Teresinha; CAMPOS, Tânia Maria Mendonça; MAGINA, Sandra; BRYANT, Peter. In: ______ Razão e frações: representando q</w:t>
      </w:r>
      <w:r>
        <w:t xml:space="preserve">uantidades intensivas. </w:t>
      </w:r>
      <w:r>
        <w:rPr>
          <w:b/>
        </w:rPr>
        <w:t xml:space="preserve">Educação Matemática: </w:t>
      </w:r>
      <w:r>
        <w:t>números e operações numéricas.</w:t>
      </w:r>
      <w:r>
        <w:rPr>
          <w:b/>
        </w:rPr>
        <w:t xml:space="preserve"> </w:t>
      </w:r>
      <w:r>
        <w:t>2 ed. São Paulo: Cortez, 2009, p. 151-167.</w:t>
      </w:r>
    </w:p>
    <w:p w14:paraId="0000004F" w14:textId="77777777" w:rsidR="000F125E" w:rsidRDefault="000F125E">
      <w:pPr>
        <w:spacing w:before="113"/>
        <w:ind w:right="110"/>
        <w:jc w:val="both"/>
      </w:pPr>
    </w:p>
    <w:p w14:paraId="00000050" w14:textId="77777777" w:rsidR="000F125E" w:rsidRDefault="00606F20">
      <w:pPr>
        <w:spacing w:before="113"/>
        <w:ind w:right="110"/>
        <w:jc w:val="both"/>
        <w:rPr>
          <w:color w:val="FF0066"/>
        </w:rPr>
      </w:pPr>
      <w:r>
        <w:rPr>
          <w:i/>
          <w:color w:val="FF0066"/>
        </w:rPr>
        <w:t>(Tese/Dissertação/Monografia)</w:t>
      </w:r>
    </w:p>
    <w:p w14:paraId="00000051" w14:textId="77777777" w:rsidR="000F125E" w:rsidRDefault="00606F20">
      <w:pPr>
        <w:spacing w:before="113"/>
        <w:ind w:right="110"/>
        <w:jc w:val="both"/>
        <w:rPr>
          <w:color w:val="00000A"/>
        </w:rPr>
      </w:pPr>
      <w:r>
        <w:rPr>
          <w:color w:val="00000A"/>
        </w:rPr>
        <w:t xml:space="preserve">CANTEIRO, Danielle Christiane dos Santos. </w:t>
      </w:r>
      <w:r>
        <w:rPr>
          <w:b/>
          <w:color w:val="00000A"/>
        </w:rPr>
        <w:t>Impactos do Programa Institucional de Bolsa de Iniciação à Docência (PIBID) na formação inicial de professores de matemática.</w:t>
      </w:r>
      <w:r>
        <w:rPr>
          <w:color w:val="00000A"/>
        </w:rPr>
        <w:t xml:space="preserve"> 2015. 200f. Dissertação (Mestrado em Educação) – Faculdade de Educação, USP, São Paulo (SP), 2015. Disponível em:</w:t>
      </w:r>
      <w:r>
        <w:rPr>
          <w:b/>
          <w:color w:val="00000A"/>
        </w:rPr>
        <w:t xml:space="preserve"> </w:t>
      </w:r>
      <w:hyperlink r:id="rId14">
        <w:r>
          <w:rPr>
            <w:color w:val="000080"/>
            <w:u w:val="single"/>
          </w:rPr>
          <w:t>http://www.teses.usp.br/teses/disponiveis/48/48134/tde-03082015-151954/</w:t>
        </w:r>
      </w:hyperlink>
      <w:r>
        <w:rPr>
          <w:color w:val="00000A"/>
          <w:u w:val="single"/>
        </w:rPr>
        <w:t>.</w:t>
      </w:r>
      <w:r>
        <w:rPr>
          <w:color w:val="00000A"/>
        </w:rPr>
        <w:t xml:space="preserve"> Acesso em: 05 jun.2018.</w:t>
      </w:r>
    </w:p>
    <w:p w14:paraId="00000052" w14:textId="77777777" w:rsidR="000F125E" w:rsidRDefault="000F125E">
      <w:pPr>
        <w:spacing w:before="113"/>
        <w:ind w:right="110"/>
        <w:jc w:val="both"/>
      </w:pPr>
    </w:p>
    <w:p w14:paraId="00000053" w14:textId="77777777" w:rsidR="000F125E" w:rsidRDefault="00606F20">
      <w:pPr>
        <w:spacing w:before="113"/>
        <w:ind w:right="110"/>
        <w:jc w:val="both"/>
        <w:rPr>
          <w:i/>
          <w:color w:val="FF0066"/>
        </w:rPr>
      </w:pPr>
      <w:r>
        <w:rPr>
          <w:i/>
          <w:color w:val="FF0066"/>
        </w:rPr>
        <w:t>(Recursos virtuais:</w:t>
      </w:r>
      <w:r>
        <w:rPr>
          <w:color w:val="FF0066"/>
        </w:rPr>
        <w:t xml:space="preserve"> </w:t>
      </w:r>
      <w:r>
        <w:rPr>
          <w:i/>
          <w:color w:val="FF0066"/>
        </w:rPr>
        <w:t>redes sociais, Twitter, Facebook, Perfil, Página, Blog, Email, Homepage, Apresentação de slides)</w:t>
      </w:r>
    </w:p>
    <w:p w14:paraId="00000054" w14:textId="77777777" w:rsidR="000F125E" w:rsidRDefault="00606F20">
      <w:pPr>
        <w:spacing w:before="113"/>
        <w:ind w:right="110"/>
        <w:jc w:val="both"/>
      </w:pPr>
      <w:r>
        <w:rPr>
          <w:highlight w:val="white"/>
        </w:rPr>
        <w:t>MARTINS, Everton. Citação de citação segundo as regras ABNT: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acabe com suas dúvidas! </w:t>
      </w:r>
      <w:r>
        <w:rPr>
          <w:b/>
          <w:highlight w:val="white"/>
        </w:rPr>
        <w:t>Blog PPEC</w:t>
      </w:r>
      <w:r>
        <w:rPr>
          <w:highlight w:val="white"/>
        </w:rPr>
        <w:t xml:space="preserve">, Campinas, v.4, n.1, abr. 2018. ISSN 2526-9429. Disponível em: </w:t>
      </w:r>
      <w:hyperlink r:id="rId15">
        <w:r>
          <w:rPr>
            <w:color w:val="000080"/>
            <w:highlight w:val="white"/>
            <w:u w:val="single"/>
          </w:rPr>
          <w:t>http://periodicos.sbu.unicamp.br/blog/index.php/2018/04/16/citacao/</w:t>
        </w:r>
      </w:hyperlink>
      <w:r>
        <w:rPr>
          <w:highlight w:val="white"/>
        </w:rPr>
        <w:t>. Acesso em: 01 dez.2018.</w:t>
      </w:r>
    </w:p>
    <w:sectPr w:rsidR="000F125E">
      <w:headerReference w:type="default" r:id="rId16"/>
      <w:footerReference w:type="default" r:id="rId17"/>
      <w:pgSz w:w="11906" w:h="16838"/>
      <w:pgMar w:top="1701" w:right="1134" w:bottom="1134" w:left="1701" w:header="1701" w:footer="113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ProfªMarisol" w:date="2019-10-23T16:21:00Z" w:initials="">
    <w:p w14:paraId="0000005F" w14:textId="77777777" w:rsidR="000F125E" w:rsidRDefault="00606F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Observe: título em negrito e o subtítulo não tem negrito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0AC3" w14:textId="77777777" w:rsidR="00606F20" w:rsidRDefault="00606F20">
      <w:r>
        <w:separator/>
      </w:r>
    </w:p>
  </w:endnote>
  <w:endnote w:type="continuationSeparator" w:id="0">
    <w:p w14:paraId="4D33967A" w14:textId="77777777" w:rsidR="00606F20" w:rsidRDefault="006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D" w14:textId="77777777" w:rsidR="000F125E" w:rsidRDefault="000F125E">
    <w:pPr>
      <w:jc w:val="center"/>
      <w:rPr>
        <w:rFonts w:ascii="Calibri" w:eastAsia="Calibri" w:hAnsi="Calibri" w:cs="Calibri"/>
        <w:sz w:val="16"/>
        <w:szCs w:val="16"/>
      </w:rPr>
    </w:pPr>
  </w:p>
  <w:p w14:paraId="0000005E" w14:textId="77777777" w:rsidR="000F125E" w:rsidRDefault="00606F20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4D7254">
      <w:rPr>
        <w:rFonts w:ascii="Calibri" w:eastAsia="Calibri" w:hAnsi="Calibri" w:cs="Calibri"/>
        <w:sz w:val="16"/>
        <w:szCs w:val="16"/>
      </w:rPr>
      <w:fldChar w:fldCharType="separate"/>
    </w:r>
    <w:r w:rsidR="004D7254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DEC0" w14:textId="77777777" w:rsidR="00606F20" w:rsidRDefault="00606F20">
      <w:r>
        <w:separator/>
      </w:r>
    </w:p>
  </w:footnote>
  <w:footnote w:type="continuationSeparator" w:id="0">
    <w:p w14:paraId="0D17DDC5" w14:textId="77777777" w:rsidR="00606F20" w:rsidRDefault="00606F20">
      <w:r>
        <w:continuationSeparator/>
      </w:r>
    </w:p>
  </w:footnote>
  <w:footnote w:id="1">
    <w:p w14:paraId="00000055" w14:textId="77777777" w:rsidR="000F125E" w:rsidRDefault="00606F20">
      <w:pPr>
        <w:spacing w:before="120"/>
        <w:ind w:left="284" w:hanging="284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ab/>
      </w:r>
      <w:r>
        <w:rPr>
          <w:sz w:val="20"/>
          <w:szCs w:val="20"/>
        </w:rPr>
        <w:t>Titulação acadêmica. Instituição. C</w:t>
      </w:r>
      <w:r>
        <w:rPr>
          <w:i/>
          <w:sz w:val="20"/>
          <w:szCs w:val="20"/>
        </w:rPr>
        <w:t xml:space="preserve">ampus. </w:t>
      </w:r>
      <w:r>
        <w:rPr>
          <w:sz w:val="20"/>
          <w:szCs w:val="20"/>
        </w:rPr>
        <w:t>Contato (e-mail)</w:t>
      </w:r>
    </w:p>
    <w:p w14:paraId="00000056" w14:textId="77777777" w:rsidR="000F125E" w:rsidRDefault="00606F20">
      <w:pPr>
        <w:ind w:left="284" w:hanging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>[Notas de rodapé editadas em fonte tamanho 10, parágrafo justificado e alinhada à esquerda.]</w:t>
      </w:r>
    </w:p>
  </w:footnote>
  <w:footnote w:id="2">
    <w:p w14:paraId="00000057" w14:textId="77777777" w:rsidR="000F125E" w:rsidRDefault="00606F20">
      <w:pPr>
        <w:spacing w:before="120"/>
        <w:ind w:left="284" w:hanging="284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ab/>
      </w:r>
      <w:r>
        <w:rPr>
          <w:sz w:val="20"/>
          <w:szCs w:val="20"/>
        </w:rPr>
        <w:t xml:space="preserve">Titulação acadêmica. Instituição. </w:t>
      </w:r>
      <w:r>
        <w:rPr>
          <w:i/>
          <w:sz w:val="20"/>
          <w:szCs w:val="20"/>
        </w:rPr>
        <w:t xml:space="preserve">Campus. </w:t>
      </w:r>
      <w:r>
        <w:rPr>
          <w:sz w:val="20"/>
          <w:szCs w:val="20"/>
        </w:rPr>
        <w:t>Contato (e-mail)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8" w14:textId="77777777" w:rsidR="000F125E" w:rsidRDefault="00606F20">
    <w:pPr>
      <w:jc w:val="right"/>
      <w:rPr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2541</wp:posOffset>
          </wp:positionH>
          <wp:positionV relativeFrom="paragraph">
            <wp:posOffset>76835</wp:posOffset>
          </wp:positionV>
          <wp:extent cx="1855470" cy="46545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547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9" w14:textId="77777777" w:rsidR="000F125E" w:rsidRDefault="00606F20">
    <w:pPr>
      <w:jc w:val="right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I SEMINÁRIO DO CURSO DE MATEMÁTICA – LICENCIATURA</w:t>
    </w:r>
  </w:p>
  <w:p w14:paraId="0000005A" w14:textId="77777777" w:rsidR="000F125E" w:rsidRDefault="00606F20">
    <w:pPr>
      <w:jc w:val="right"/>
      <w:rPr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Chapecó</w:t>
    </w:r>
  </w:p>
  <w:p w14:paraId="0000005B" w14:textId="77777777" w:rsidR="000F125E" w:rsidRDefault="00606F20">
    <w:pPr>
      <w:jc w:val="right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27 e 28 de novembro de 2019</w:t>
    </w:r>
  </w:p>
  <w:p w14:paraId="0000005C" w14:textId="77777777" w:rsidR="000F125E" w:rsidRDefault="000F125E">
    <w:pPr>
      <w:pBdr>
        <w:top w:val="single" w:sz="4" w:space="1" w:color="000000"/>
      </w:pBdr>
      <w:jc w:val="right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68AF"/>
    <w:multiLevelType w:val="multilevel"/>
    <w:tmpl w:val="AA82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5AF9"/>
    <w:multiLevelType w:val="multilevel"/>
    <w:tmpl w:val="7D5E06A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E"/>
    <w:rsid w:val="000F125E"/>
    <w:rsid w:val="004D7254"/>
    <w:rsid w:val="006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E95D3-F5D3-4DEA-8022-88B8F178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6C80"/>
    <w:pPr>
      <w:keepNext/>
      <w:keepLines/>
      <w:widowControl/>
      <w:suppressAutoHyphens w:val="0"/>
      <w:spacing w:before="200" w:line="360" w:lineRule="auto"/>
      <w:jc w:val="both"/>
      <w:outlineLvl w:val="1"/>
    </w:pPr>
    <w:rPr>
      <w:rFonts w:ascii="Calibri" w:eastAsia="MS Gothic" w:hAnsi="Calibri" w:cs="Times New Roman"/>
      <w:b/>
      <w:bCs/>
      <w:color w:val="4F81BD"/>
      <w:kern w:val="0"/>
      <w:sz w:val="26"/>
      <w:szCs w:val="26"/>
      <w:lang w:eastAsia="ja-JP" w:bidi="ar-SA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Refdenotadefim">
    <w:name w:val="end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3EB3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433EB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F55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58D7"/>
    <w:rPr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rsid w:val="00F558D7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58D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558D7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object">
    <w:name w:val="object"/>
    <w:rsid w:val="008E145D"/>
  </w:style>
  <w:style w:type="character" w:customStyle="1" w:styleId="Ttulo2Char">
    <w:name w:val="Título 2 Char"/>
    <w:link w:val="Ttulo2"/>
    <w:uiPriority w:val="9"/>
    <w:rsid w:val="00706C80"/>
    <w:rPr>
      <w:rFonts w:ascii="Calibri" w:eastAsia="MS Gothic" w:hAnsi="Calibri"/>
      <w:b/>
      <w:bCs/>
      <w:color w:val="4F81BD"/>
      <w:sz w:val="26"/>
      <w:szCs w:val="26"/>
      <w:lang w:eastAsia="ja-JP"/>
    </w:rPr>
  </w:style>
  <w:style w:type="character" w:styleId="TtulodoLivro">
    <w:name w:val="Book Title"/>
    <w:uiPriority w:val="33"/>
    <w:qFormat/>
    <w:rsid w:val="00706C80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06C80"/>
    <w:pPr>
      <w:widowControl/>
      <w:suppressAutoHyphens w:val="0"/>
      <w:spacing w:line="360" w:lineRule="auto"/>
      <w:ind w:left="720"/>
      <w:contextualSpacing/>
      <w:jc w:val="both"/>
    </w:pPr>
    <w:rPr>
      <w:rFonts w:eastAsia="MS Mincho" w:cs="Times New Roman"/>
      <w:kern w:val="0"/>
      <w:lang w:eastAsia="ja-JP" w:bidi="ar-SA"/>
    </w:rPr>
  </w:style>
  <w:style w:type="character" w:customStyle="1" w:styleId="CabealhoChar">
    <w:name w:val="Cabeçalho Char"/>
    <w:link w:val="Cabealho"/>
    <w:uiPriority w:val="99"/>
    <w:rsid w:val="00984292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2126AD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paragraph" w:customStyle="1" w:styleId="Default">
    <w:name w:val="Default"/>
    <w:basedOn w:val="Standard"/>
    <w:rsid w:val="005418A6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.ch@uffs.edu.br" TargetMode="External"/><Relationship Id="rId13" Type="http://schemas.openxmlformats.org/officeDocument/2006/relationships/hyperlink" Target="http://basenacionalcomum.mec.gov.br/wp-content/uploads/2018/02/bncc-20dez-sit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posicoes.fe.unicamp.br/proposicoes/edicoes/texto34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periodicos.sbu.unicamp.br/blog/index.php/2018/04/16/citacao/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eses.usp.br/teses/disponiveis/48/48134/tde-03082015-15195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2VsO22pNe1TnuZhuNMOAAsWIw==">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Matematica</dc:creator>
  <cp:lastModifiedBy>User</cp:lastModifiedBy>
  <cp:revision>2</cp:revision>
  <dcterms:created xsi:type="dcterms:W3CDTF">2020-03-11T16:39:00Z</dcterms:created>
  <dcterms:modified xsi:type="dcterms:W3CDTF">2020-03-11T16:39:00Z</dcterms:modified>
</cp:coreProperties>
</file>