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EF47D" w14:textId="79D370C6" w:rsidR="00DB7595" w:rsidRPr="00F06D21" w:rsidRDefault="00DA3DBA" w:rsidP="00E71D08">
      <w:pPr>
        <w:tabs>
          <w:tab w:val="left" w:pos="758"/>
        </w:tabs>
        <w:spacing w:before="60" w:after="60" w:line="360" w:lineRule="auto"/>
        <w:jc w:val="center"/>
        <w:rPr>
          <w:b/>
          <w:sz w:val="24"/>
          <w:szCs w:val="24"/>
        </w:rPr>
      </w:pPr>
      <w:r w:rsidRPr="00F06D21">
        <w:rPr>
          <w:b/>
          <w:sz w:val="24"/>
          <w:szCs w:val="24"/>
        </w:rPr>
        <w:t>Germinação de sementes de pitangueira submetidas a diferentes concentrações de ácido giberélico</w:t>
      </w:r>
    </w:p>
    <w:p w14:paraId="146434B0" w14:textId="77777777" w:rsidR="00535092" w:rsidRPr="00F06D21" w:rsidRDefault="00535092" w:rsidP="00E71D08">
      <w:pPr>
        <w:tabs>
          <w:tab w:val="left" w:pos="758"/>
        </w:tabs>
        <w:spacing w:line="360" w:lineRule="auto"/>
        <w:jc w:val="center"/>
        <w:rPr>
          <w:bCs/>
          <w:sz w:val="24"/>
          <w:szCs w:val="24"/>
          <w:lang w:val="pt-BR"/>
        </w:rPr>
      </w:pPr>
    </w:p>
    <w:p w14:paraId="3594B586" w14:textId="135C5BF9" w:rsidR="00CF63A9" w:rsidRPr="00F06D21" w:rsidRDefault="004347B6" w:rsidP="00E71D08">
      <w:pPr>
        <w:tabs>
          <w:tab w:val="left" w:pos="758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06D21">
        <w:rPr>
          <w:b/>
          <w:sz w:val="24"/>
          <w:szCs w:val="24"/>
          <w:lang w:val="pt-BR"/>
        </w:rPr>
        <w:t>Vanderlei Smaniotto</w:t>
      </w:r>
      <w:r w:rsidRPr="00F06D21">
        <w:rPr>
          <w:b/>
          <w:sz w:val="24"/>
          <w:szCs w:val="24"/>
          <w:vertAlign w:val="superscript"/>
          <w:lang w:val="pt-BR"/>
        </w:rPr>
        <w:t>1</w:t>
      </w:r>
      <w:r w:rsidR="00CF63A9" w:rsidRPr="00F06D21">
        <w:rPr>
          <w:b/>
          <w:sz w:val="24"/>
          <w:szCs w:val="24"/>
          <w:lang w:val="pt-BR"/>
        </w:rPr>
        <w:t xml:space="preserve">; </w:t>
      </w:r>
      <w:r w:rsidRPr="00F06D21">
        <w:rPr>
          <w:b/>
          <w:sz w:val="24"/>
          <w:szCs w:val="24"/>
          <w:lang w:val="pt-BR"/>
        </w:rPr>
        <w:t xml:space="preserve">Moisés de </w:t>
      </w:r>
      <w:r w:rsidR="00CF63A9" w:rsidRPr="00F06D21">
        <w:rPr>
          <w:b/>
          <w:sz w:val="24"/>
          <w:szCs w:val="24"/>
          <w:lang w:val="pt-BR"/>
        </w:rPr>
        <w:t xml:space="preserve">A. </w:t>
      </w:r>
      <w:r w:rsidRPr="00F06D21">
        <w:rPr>
          <w:b/>
          <w:sz w:val="24"/>
          <w:szCs w:val="24"/>
          <w:lang w:val="pt-BR"/>
        </w:rPr>
        <w:t>Barbosa</w:t>
      </w:r>
      <w:r w:rsidR="00CF63A9" w:rsidRPr="00F06D21">
        <w:rPr>
          <w:b/>
          <w:sz w:val="24"/>
          <w:szCs w:val="24"/>
          <w:vertAlign w:val="superscript"/>
          <w:lang w:val="pt-BR"/>
        </w:rPr>
        <w:t>2</w:t>
      </w:r>
      <w:r w:rsidR="00CF63A9" w:rsidRPr="00F06D21">
        <w:rPr>
          <w:b/>
          <w:sz w:val="24"/>
          <w:szCs w:val="24"/>
          <w:lang w:val="pt-BR"/>
        </w:rPr>
        <w:t xml:space="preserve">; </w:t>
      </w:r>
      <w:r w:rsidR="00BF6B0C" w:rsidRPr="00F06D21">
        <w:rPr>
          <w:b/>
          <w:sz w:val="24"/>
          <w:szCs w:val="24"/>
          <w:lang w:val="pt-BR"/>
        </w:rPr>
        <w:t xml:space="preserve">Caroline </w:t>
      </w:r>
      <w:r w:rsidR="00BF6B0C" w:rsidRPr="00F06D21">
        <w:rPr>
          <w:b/>
          <w:sz w:val="24"/>
          <w:szCs w:val="24"/>
        </w:rPr>
        <w:t>S</w:t>
      </w:r>
      <w:r w:rsidR="00CF63A9" w:rsidRPr="00F06D21">
        <w:rPr>
          <w:b/>
          <w:sz w:val="24"/>
          <w:szCs w:val="24"/>
        </w:rPr>
        <w:t>.</w:t>
      </w:r>
      <w:r w:rsidR="00BF6B0C" w:rsidRPr="00F06D21">
        <w:rPr>
          <w:b/>
          <w:sz w:val="24"/>
          <w:szCs w:val="24"/>
        </w:rPr>
        <w:t xml:space="preserve"> Freitas</w:t>
      </w:r>
      <w:r w:rsidR="00CF63A9" w:rsidRPr="00F06D21">
        <w:rPr>
          <w:b/>
          <w:sz w:val="24"/>
          <w:szCs w:val="24"/>
          <w:vertAlign w:val="superscript"/>
        </w:rPr>
        <w:t>3</w:t>
      </w:r>
      <w:r w:rsidR="00CF63A9" w:rsidRPr="00F06D21">
        <w:rPr>
          <w:b/>
          <w:sz w:val="24"/>
          <w:szCs w:val="24"/>
        </w:rPr>
        <w:t>;</w:t>
      </w:r>
      <w:r w:rsidR="00BF6B0C" w:rsidRPr="00F06D21">
        <w:rPr>
          <w:b/>
          <w:sz w:val="24"/>
          <w:szCs w:val="24"/>
          <w:lang w:val="pt-BR"/>
        </w:rPr>
        <w:t xml:space="preserve"> </w:t>
      </w:r>
      <w:r w:rsidR="00CF63A9" w:rsidRPr="00F06D21">
        <w:rPr>
          <w:b/>
          <w:sz w:val="24"/>
          <w:szCs w:val="24"/>
        </w:rPr>
        <w:t>Thiago V. Rech</w:t>
      </w:r>
      <w:r w:rsidR="00CF63A9" w:rsidRPr="00F06D21">
        <w:rPr>
          <w:b/>
          <w:sz w:val="24"/>
          <w:szCs w:val="24"/>
          <w:vertAlign w:val="superscript"/>
        </w:rPr>
        <w:t>4</w:t>
      </w:r>
      <w:r w:rsidR="00CF63A9" w:rsidRPr="00F06D21">
        <w:rPr>
          <w:b/>
          <w:sz w:val="24"/>
          <w:szCs w:val="24"/>
          <w:lang w:val="pt-BR"/>
        </w:rPr>
        <w:t>;</w:t>
      </w:r>
      <w:r w:rsidR="00BF6B0C" w:rsidRPr="00F06D21">
        <w:rPr>
          <w:b/>
          <w:sz w:val="24"/>
          <w:szCs w:val="24"/>
          <w:lang w:val="pt-BR"/>
        </w:rPr>
        <w:t xml:space="preserve"> </w:t>
      </w:r>
      <w:r w:rsidR="00CF63A9" w:rsidRPr="00F06D21">
        <w:rPr>
          <w:b/>
          <w:sz w:val="24"/>
          <w:szCs w:val="24"/>
          <w:lang w:val="pt-BR"/>
        </w:rPr>
        <w:t>Edson da Silva</w:t>
      </w:r>
      <w:r w:rsidR="00CF63A9" w:rsidRPr="00F06D21">
        <w:rPr>
          <w:b/>
          <w:sz w:val="24"/>
          <w:szCs w:val="24"/>
          <w:vertAlign w:val="superscript"/>
          <w:lang w:val="pt-BR"/>
        </w:rPr>
        <w:t>4</w:t>
      </w:r>
      <w:r w:rsidR="00CF63A9" w:rsidRPr="00F06D21">
        <w:rPr>
          <w:b/>
          <w:sz w:val="24"/>
          <w:szCs w:val="24"/>
          <w:lang w:val="pt-BR"/>
        </w:rPr>
        <w:t>;</w:t>
      </w:r>
      <w:r w:rsidR="00BF6B0C" w:rsidRPr="00F06D21">
        <w:rPr>
          <w:b/>
          <w:sz w:val="24"/>
          <w:szCs w:val="24"/>
          <w:lang w:val="pt-BR"/>
        </w:rPr>
        <w:t xml:space="preserve"> </w:t>
      </w:r>
      <w:proofErr w:type="spellStart"/>
      <w:r w:rsidRPr="00F06D21">
        <w:rPr>
          <w:b/>
          <w:sz w:val="24"/>
          <w:szCs w:val="24"/>
          <w:lang w:val="pt-BR"/>
        </w:rPr>
        <w:t>Clevison</w:t>
      </w:r>
      <w:proofErr w:type="spellEnd"/>
      <w:r w:rsidRPr="00F06D21">
        <w:rPr>
          <w:b/>
          <w:sz w:val="24"/>
          <w:szCs w:val="24"/>
          <w:lang w:val="pt-BR"/>
        </w:rPr>
        <w:t xml:space="preserve"> </w:t>
      </w:r>
      <w:r w:rsidR="00CF63A9" w:rsidRPr="00F06D21">
        <w:rPr>
          <w:b/>
          <w:sz w:val="24"/>
          <w:szCs w:val="24"/>
          <w:lang w:val="pt-BR"/>
        </w:rPr>
        <w:t xml:space="preserve">L. </w:t>
      </w:r>
      <w:r w:rsidRPr="00F06D21">
        <w:rPr>
          <w:b/>
          <w:sz w:val="24"/>
          <w:szCs w:val="24"/>
          <w:lang w:val="pt-BR"/>
        </w:rPr>
        <w:t>Giacobbo</w:t>
      </w:r>
      <w:r w:rsidR="00CF63A9" w:rsidRPr="00F06D21">
        <w:rPr>
          <w:b/>
          <w:sz w:val="24"/>
          <w:szCs w:val="24"/>
          <w:vertAlign w:val="superscript"/>
          <w:lang w:val="pt-BR"/>
        </w:rPr>
        <w:t>5</w:t>
      </w:r>
    </w:p>
    <w:p w14:paraId="38121AA7" w14:textId="1B8AE666" w:rsidR="00535092" w:rsidRPr="00F06D21" w:rsidRDefault="004347B6" w:rsidP="00E71D08">
      <w:pPr>
        <w:tabs>
          <w:tab w:val="left" w:pos="758"/>
        </w:tabs>
        <w:jc w:val="both"/>
        <w:rPr>
          <w:b/>
          <w:sz w:val="20"/>
          <w:szCs w:val="20"/>
        </w:rPr>
      </w:pPr>
      <w:r w:rsidRPr="00F06D21">
        <w:rPr>
          <w:bCs/>
          <w:sz w:val="20"/>
          <w:szCs w:val="20"/>
          <w:vertAlign w:val="superscript"/>
          <w:lang w:val="pt-BR"/>
        </w:rPr>
        <w:t>1</w:t>
      </w:r>
      <w:r w:rsidR="00DA3DBA" w:rsidRPr="00F06D21">
        <w:rPr>
          <w:bCs/>
          <w:sz w:val="20"/>
          <w:szCs w:val="20"/>
          <w:lang w:val="pt-BR"/>
        </w:rPr>
        <w:t>Doutorando,</w:t>
      </w:r>
      <w:r w:rsidR="00DA3DBA" w:rsidRPr="00F06D21">
        <w:rPr>
          <w:bCs/>
          <w:sz w:val="20"/>
          <w:szCs w:val="20"/>
          <w:vertAlign w:val="superscript"/>
          <w:lang w:val="pt-BR"/>
        </w:rPr>
        <w:t xml:space="preserve"> </w:t>
      </w:r>
      <w:r w:rsidR="000A7411">
        <w:rPr>
          <w:bCs/>
          <w:sz w:val="20"/>
          <w:szCs w:val="20"/>
          <w:lang w:val="pt-BR"/>
        </w:rPr>
        <w:t xml:space="preserve">bolsista </w:t>
      </w:r>
      <w:r w:rsidR="00C43127" w:rsidRPr="00C43127">
        <w:rPr>
          <w:bCs/>
          <w:sz w:val="20"/>
          <w:szCs w:val="20"/>
          <w:lang w:val="pt-BR"/>
        </w:rPr>
        <w:t>CAPES</w:t>
      </w:r>
      <w:r w:rsidR="000A7411">
        <w:rPr>
          <w:bCs/>
          <w:sz w:val="20"/>
          <w:szCs w:val="20"/>
          <w:lang w:val="pt-BR"/>
        </w:rPr>
        <w:t xml:space="preserve">, </w:t>
      </w:r>
      <w:r w:rsidR="00BF6B0C" w:rsidRPr="00F06D21">
        <w:rPr>
          <w:bCs/>
          <w:sz w:val="20"/>
          <w:szCs w:val="20"/>
          <w:lang w:val="pt-BR"/>
        </w:rPr>
        <w:t xml:space="preserve">PPGCTA, </w:t>
      </w:r>
      <w:r w:rsidR="00196591" w:rsidRPr="00F06D21">
        <w:rPr>
          <w:bCs/>
          <w:sz w:val="20"/>
          <w:szCs w:val="20"/>
          <w:lang w:val="pt-BR"/>
        </w:rPr>
        <w:t xml:space="preserve">campus </w:t>
      </w:r>
      <w:r w:rsidR="00BF6B0C" w:rsidRPr="00F06D21">
        <w:rPr>
          <w:bCs/>
          <w:sz w:val="20"/>
          <w:szCs w:val="20"/>
          <w:lang w:val="pt-BR"/>
        </w:rPr>
        <w:t xml:space="preserve">Erechim, </w:t>
      </w:r>
      <w:r w:rsidRPr="00F06D21">
        <w:rPr>
          <w:bCs/>
          <w:sz w:val="20"/>
          <w:szCs w:val="20"/>
        </w:rPr>
        <w:t xml:space="preserve">UFFS </w:t>
      </w:r>
      <w:r w:rsidR="00DA3DBA" w:rsidRPr="00F06D21">
        <w:rPr>
          <w:bCs/>
          <w:sz w:val="20"/>
          <w:szCs w:val="20"/>
        </w:rPr>
        <w:t>(</w:t>
      </w:r>
      <w:r w:rsidRPr="00F06D21">
        <w:rPr>
          <w:bCs/>
          <w:sz w:val="20"/>
          <w:szCs w:val="20"/>
        </w:rPr>
        <w:t xml:space="preserve">Universidade Federal da Fronteira Sul. E-mail: </w:t>
      </w:r>
      <w:r w:rsidR="00196591" w:rsidRPr="00F06D21">
        <w:rPr>
          <w:bCs/>
          <w:sz w:val="20"/>
          <w:szCs w:val="20"/>
        </w:rPr>
        <w:t>vanderlei.smaniotto@uffs.edu.br</w:t>
      </w:r>
      <w:r w:rsidR="00DA3DBA" w:rsidRPr="00F06D21">
        <w:rPr>
          <w:bCs/>
          <w:sz w:val="20"/>
          <w:szCs w:val="20"/>
        </w:rPr>
        <w:t xml:space="preserve">. </w:t>
      </w:r>
      <w:r w:rsidR="00DA3DBA" w:rsidRPr="00F06D21">
        <w:rPr>
          <w:bCs/>
          <w:sz w:val="20"/>
          <w:szCs w:val="20"/>
          <w:vertAlign w:val="superscript"/>
        </w:rPr>
        <w:t>2</w:t>
      </w:r>
      <w:r w:rsidR="00DA3DBA" w:rsidRPr="00F06D21">
        <w:rPr>
          <w:bCs/>
          <w:sz w:val="20"/>
          <w:szCs w:val="20"/>
        </w:rPr>
        <w:t xml:space="preserve">Bolsista de IC, CNPq/UFFS, campus Chapecó, UFFS. </w:t>
      </w:r>
      <w:r w:rsidR="00DA3DBA" w:rsidRPr="00F06D21">
        <w:rPr>
          <w:bCs/>
          <w:sz w:val="20"/>
          <w:szCs w:val="20"/>
          <w:vertAlign w:val="superscript"/>
        </w:rPr>
        <w:t>3</w:t>
      </w:r>
      <w:r w:rsidR="00DA3DBA" w:rsidRPr="00F06D21">
        <w:rPr>
          <w:bCs/>
          <w:sz w:val="20"/>
          <w:szCs w:val="20"/>
        </w:rPr>
        <w:t xml:space="preserve">Bolsista IC UFFS, campus Chapecó, UFFS. </w:t>
      </w:r>
      <w:r w:rsidR="00DA3DBA" w:rsidRPr="00F06D21">
        <w:rPr>
          <w:bCs/>
          <w:sz w:val="20"/>
          <w:szCs w:val="20"/>
          <w:vertAlign w:val="superscript"/>
        </w:rPr>
        <w:t>4</w:t>
      </w:r>
      <w:r w:rsidR="00DA3DBA" w:rsidRPr="00F06D21">
        <w:rPr>
          <w:bCs/>
          <w:sz w:val="20"/>
          <w:szCs w:val="20"/>
        </w:rPr>
        <w:t>Mestrando, PPGCTA</w:t>
      </w:r>
      <w:r w:rsidR="00196591" w:rsidRPr="00F06D21">
        <w:rPr>
          <w:bCs/>
          <w:sz w:val="20"/>
          <w:szCs w:val="20"/>
        </w:rPr>
        <w:t xml:space="preserve">, campus Erechim, UFFS. </w:t>
      </w:r>
      <w:r w:rsidR="00F06D21" w:rsidRPr="00F06D21">
        <w:rPr>
          <w:bCs/>
          <w:sz w:val="20"/>
          <w:szCs w:val="20"/>
          <w:vertAlign w:val="superscript"/>
        </w:rPr>
        <w:t>5</w:t>
      </w:r>
      <w:r w:rsidR="00196591" w:rsidRPr="00F06D21">
        <w:rPr>
          <w:bCs/>
          <w:sz w:val="20"/>
          <w:szCs w:val="20"/>
        </w:rPr>
        <w:t>Prof. Agronomia/PPGCTA, Chapecó/Erechim, UFFS.</w:t>
      </w:r>
    </w:p>
    <w:p w14:paraId="0E2BAF71" w14:textId="77777777" w:rsidR="00535092" w:rsidRPr="00F06D21" w:rsidRDefault="00535092" w:rsidP="00535092">
      <w:pPr>
        <w:tabs>
          <w:tab w:val="left" w:pos="758"/>
        </w:tabs>
        <w:spacing w:line="276" w:lineRule="auto"/>
        <w:jc w:val="center"/>
        <w:rPr>
          <w:b/>
          <w:sz w:val="24"/>
          <w:szCs w:val="24"/>
          <w:lang w:val="pt-BR"/>
        </w:rPr>
      </w:pPr>
    </w:p>
    <w:p w14:paraId="7F21E5E8" w14:textId="7B40DA37" w:rsidR="00BC175F" w:rsidRDefault="00212E34" w:rsidP="00F06D21">
      <w:pPr>
        <w:tabs>
          <w:tab w:val="left" w:pos="758"/>
        </w:tabs>
        <w:spacing w:line="276" w:lineRule="auto"/>
        <w:jc w:val="both"/>
        <w:rPr>
          <w:sz w:val="24"/>
          <w:szCs w:val="24"/>
        </w:rPr>
      </w:pPr>
      <w:r w:rsidRPr="00F06D21">
        <w:rPr>
          <w:sz w:val="24"/>
          <w:szCs w:val="24"/>
        </w:rPr>
        <w:t xml:space="preserve">A pitanga é uma fruta </w:t>
      </w:r>
      <w:r w:rsidR="009558FC" w:rsidRPr="00F06D21">
        <w:rPr>
          <w:sz w:val="24"/>
          <w:szCs w:val="24"/>
        </w:rPr>
        <w:t xml:space="preserve">nutricionalmente </w:t>
      </w:r>
      <w:r w:rsidRPr="00F06D21">
        <w:rPr>
          <w:sz w:val="24"/>
          <w:szCs w:val="24"/>
        </w:rPr>
        <w:t>rica em vitaminas</w:t>
      </w:r>
      <w:r w:rsidR="004365B8" w:rsidRPr="00F06D21">
        <w:rPr>
          <w:sz w:val="24"/>
          <w:szCs w:val="24"/>
        </w:rPr>
        <w:t>, principalmente A e C</w:t>
      </w:r>
      <w:r w:rsidRPr="00F06D21">
        <w:rPr>
          <w:sz w:val="24"/>
          <w:szCs w:val="24"/>
        </w:rPr>
        <w:t xml:space="preserve">, </w:t>
      </w:r>
      <w:r w:rsidR="004365B8" w:rsidRPr="00F06D21">
        <w:rPr>
          <w:sz w:val="24"/>
          <w:szCs w:val="24"/>
        </w:rPr>
        <w:t xml:space="preserve">minerais </w:t>
      </w:r>
      <w:r w:rsidRPr="00F06D21">
        <w:rPr>
          <w:sz w:val="24"/>
          <w:szCs w:val="24"/>
        </w:rPr>
        <w:t>e nutrientes</w:t>
      </w:r>
      <w:r w:rsidR="009558FC" w:rsidRPr="00F06D21">
        <w:rPr>
          <w:sz w:val="24"/>
          <w:szCs w:val="24"/>
        </w:rPr>
        <w:t xml:space="preserve">; produtora de grande quantidade de flores, em vários ciclos, úteis para o forrageamento das abelhas; as folhas são ricas em óleos essenciais para a área farmacêutica; e sendo planta pioneira pode ser importante para recuperação de áreas degradas; </w:t>
      </w:r>
      <w:r w:rsidRPr="00F06D21">
        <w:rPr>
          <w:sz w:val="24"/>
          <w:szCs w:val="24"/>
        </w:rPr>
        <w:t>recebendo</w:t>
      </w:r>
      <w:r w:rsidR="009558FC" w:rsidRPr="00F06D21">
        <w:rPr>
          <w:sz w:val="24"/>
          <w:szCs w:val="24"/>
        </w:rPr>
        <w:t xml:space="preserve"> portanto,</w:t>
      </w:r>
      <w:r w:rsidRPr="00F06D21">
        <w:rPr>
          <w:sz w:val="24"/>
          <w:szCs w:val="24"/>
        </w:rPr>
        <w:t xml:space="preserve"> atenção como cultivo comercial</w:t>
      </w:r>
      <w:r w:rsidR="004365B8" w:rsidRPr="00F06D21">
        <w:rPr>
          <w:sz w:val="24"/>
          <w:szCs w:val="24"/>
        </w:rPr>
        <w:t>, tendo em vista seu desenvolvimento natural em biomas diversos</w:t>
      </w:r>
      <w:r w:rsidR="004347B6" w:rsidRPr="00F06D21">
        <w:rPr>
          <w:sz w:val="24"/>
          <w:szCs w:val="24"/>
        </w:rPr>
        <w:t>, sendo promissora em clima temperado</w:t>
      </w:r>
      <w:r w:rsidRPr="00F06D21">
        <w:rPr>
          <w:sz w:val="24"/>
          <w:szCs w:val="24"/>
        </w:rPr>
        <w:t xml:space="preserve">. Entretanto, a produção de mudas padronizadas é um desafio, pois a propagação é realizada por sementes, as quais apresentam variável germinação. </w:t>
      </w:r>
      <w:r w:rsidR="00D133FC" w:rsidRPr="00F06D21">
        <w:rPr>
          <w:sz w:val="24"/>
          <w:szCs w:val="24"/>
        </w:rPr>
        <w:t xml:space="preserve">Considerando a importância das giberelinas neste processo, este trabalho visa avaliar </w:t>
      </w:r>
      <w:r w:rsidR="00EA1316" w:rsidRPr="00F06D21">
        <w:rPr>
          <w:sz w:val="24"/>
          <w:szCs w:val="24"/>
        </w:rPr>
        <w:t>o desenvolvimento vegetativo inici</w:t>
      </w:r>
      <w:r w:rsidR="00D133FC" w:rsidRPr="00F06D21">
        <w:rPr>
          <w:sz w:val="24"/>
          <w:szCs w:val="24"/>
        </w:rPr>
        <w:t xml:space="preserve">al de </w:t>
      </w:r>
      <w:r w:rsidR="00DD3B1A" w:rsidRPr="00F06D21">
        <w:rPr>
          <w:sz w:val="24"/>
          <w:szCs w:val="24"/>
        </w:rPr>
        <w:t>p</w:t>
      </w:r>
      <w:r w:rsidR="00D133FC" w:rsidRPr="00F06D21">
        <w:rPr>
          <w:sz w:val="24"/>
          <w:szCs w:val="24"/>
        </w:rPr>
        <w:t>itangueira (</w:t>
      </w:r>
      <w:r w:rsidR="00D133FC" w:rsidRPr="00F06D21">
        <w:rPr>
          <w:i/>
          <w:iCs/>
          <w:sz w:val="24"/>
          <w:szCs w:val="24"/>
        </w:rPr>
        <w:t>Eugenia uniflora</w:t>
      </w:r>
      <w:r w:rsidR="00DD3B1A" w:rsidRPr="00F06D21">
        <w:rPr>
          <w:sz w:val="24"/>
          <w:szCs w:val="24"/>
        </w:rPr>
        <w:t xml:space="preserve"> L.</w:t>
      </w:r>
      <w:r w:rsidR="00D133FC" w:rsidRPr="00F06D21">
        <w:rPr>
          <w:sz w:val="24"/>
          <w:szCs w:val="24"/>
        </w:rPr>
        <w:t>), cujas sementes foram submetidas a diferentes doses de ácido giberélico</w:t>
      </w:r>
      <w:r w:rsidR="00B10FAE" w:rsidRPr="00F06D21">
        <w:rPr>
          <w:sz w:val="24"/>
          <w:szCs w:val="24"/>
        </w:rPr>
        <w:t xml:space="preserve"> (GA</w:t>
      </w:r>
      <w:r w:rsidR="00B10FAE" w:rsidRPr="00F06D21">
        <w:rPr>
          <w:sz w:val="24"/>
          <w:szCs w:val="24"/>
          <w:vertAlign w:val="subscript"/>
        </w:rPr>
        <w:t>3</w:t>
      </w:r>
      <w:r w:rsidR="00B10FAE" w:rsidRPr="00F06D21">
        <w:rPr>
          <w:sz w:val="24"/>
          <w:szCs w:val="24"/>
        </w:rPr>
        <w:t>).</w:t>
      </w:r>
      <w:r w:rsidRPr="00F06D21">
        <w:rPr>
          <w:sz w:val="24"/>
          <w:szCs w:val="24"/>
        </w:rPr>
        <w:t xml:space="preserve"> </w:t>
      </w:r>
      <w:r w:rsidR="00EA1316" w:rsidRPr="00F06D21">
        <w:rPr>
          <w:sz w:val="24"/>
          <w:szCs w:val="24"/>
        </w:rPr>
        <w:t xml:space="preserve">O </w:t>
      </w:r>
      <w:r w:rsidR="00BF6B0C" w:rsidRPr="00F06D21">
        <w:rPr>
          <w:sz w:val="24"/>
          <w:szCs w:val="24"/>
        </w:rPr>
        <w:t xml:space="preserve">experimento </w:t>
      </w:r>
      <w:r w:rsidR="00EA1316" w:rsidRPr="00F06D21">
        <w:rPr>
          <w:sz w:val="24"/>
          <w:szCs w:val="24"/>
        </w:rPr>
        <w:t xml:space="preserve">foi </w:t>
      </w:r>
      <w:r w:rsidR="00595F6F" w:rsidRPr="00F06D21">
        <w:rPr>
          <w:sz w:val="24"/>
          <w:szCs w:val="24"/>
        </w:rPr>
        <w:t xml:space="preserve">implantado em </w:t>
      </w:r>
      <w:r w:rsidR="00BF6B0C" w:rsidRPr="00F06D21">
        <w:rPr>
          <w:sz w:val="24"/>
          <w:szCs w:val="24"/>
        </w:rPr>
        <w:t xml:space="preserve">maio de </w:t>
      </w:r>
      <w:r w:rsidR="00595F6F" w:rsidRPr="00F06D21">
        <w:rPr>
          <w:sz w:val="24"/>
          <w:szCs w:val="24"/>
        </w:rPr>
        <w:t>2024 na</w:t>
      </w:r>
      <w:r w:rsidRPr="00F06D21">
        <w:rPr>
          <w:sz w:val="24"/>
          <w:szCs w:val="24"/>
        </w:rPr>
        <w:t xml:space="preserve"> casa de vegetação</w:t>
      </w:r>
      <w:r w:rsidR="00EA1316" w:rsidRPr="00F06D21">
        <w:rPr>
          <w:sz w:val="24"/>
          <w:szCs w:val="24"/>
        </w:rPr>
        <w:t xml:space="preserve"> pertencente à Universidade Federal da Fronteira Sul (UFFS)</w:t>
      </w:r>
      <w:r w:rsidR="00BF6B0C" w:rsidRPr="00F06D21">
        <w:rPr>
          <w:sz w:val="24"/>
          <w:szCs w:val="24"/>
        </w:rPr>
        <w:t>,</w:t>
      </w:r>
      <w:r w:rsidRPr="00F06D21">
        <w:rPr>
          <w:sz w:val="24"/>
          <w:szCs w:val="24"/>
        </w:rPr>
        <w:t xml:space="preserve"> </w:t>
      </w:r>
      <w:r w:rsidRPr="00F06D21">
        <w:rPr>
          <w:i/>
          <w:iCs/>
          <w:sz w:val="24"/>
          <w:szCs w:val="24"/>
        </w:rPr>
        <w:t>Campus</w:t>
      </w:r>
      <w:r w:rsidRPr="00F06D21">
        <w:rPr>
          <w:sz w:val="24"/>
          <w:szCs w:val="24"/>
        </w:rPr>
        <w:t xml:space="preserve"> Chapecó-SC.</w:t>
      </w:r>
      <w:r w:rsidR="00F06D21" w:rsidRPr="00F06D21">
        <w:rPr>
          <w:sz w:val="24"/>
          <w:szCs w:val="24"/>
        </w:rPr>
        <w:t xml:space="preserve"> </w:t>
      </w:r>
      <w:r w:rsidRPr="00F06D21">
        <w:rPr>
          <w:sz w:val="24"/>
          <w:szCs w:val="24"/>
        </w:rPr>
        <w:t>Para obtenção de</w:t>
      </w:r>
      <w:r w:rsidR="00595F6F" w:rsidRPr="00F06D21">
        <w:rPr>
          <w:sz w:val="24"/>
          <w:szCs w:val="24"/>
        </w:rPr>
        <w:t xml:space="preserve"> </w:t>
      </w:r>
      <w:r w:rsidRPr="00F06D21">
        <w:rPr>
          <w:sz w:val="24"/>
          <w:szCs w:val="24"/>
        </w:rPr>
        <w:t>sementes</w:t>
      </w:r>
      <w:r w:rsidR="002A3667" w:rsidRPr="00F06D21">
        <w:rPr>
          <w:sz w:val="24"/>
          <w:szCs w:val="24"/>
        </w:rPr>
        <w:t xml:space="preserve"> </w:t>
      </w:r>
      <w:r w:rsidRPr="00F06D21">
        <w:rPr>
          <w:sz w:val="24"/>
          <w:szCs w:val="24"/>
        </w:rPr>
        <w:t>selecionadas</w:t>
      </w:r>
      <w:r w:rsidR="002A3667" w:rsidRPr="00F06D21">
        <w:rPr>
          <w:sz w:val="24"/>
          <w:szCs w:val="24"/>
        </w:rPr>
        <w:t>, foram coletadas</w:t>
      </w:r>
      <w:r w:rsidRPr="00F06D21">
        <w:rPr>
          <w:sz w:val="24"/>
          <w:szCs w:val="24"/>
        </w:rPr>
        <w:t xml:space="preserve"> frutas de </w:t>
      </w:r>
      <w:r w:rsidR="00B10FAE" w:rsidRPr="00F06D21">
        <w:rPr>
          <w:sz w:val="24"/>
          <w:szCs w:val="24"/>
        </w:rPr>
        <w:t>três</w:t>
      </w:r>
      <w:r w:rsidRPr="00F06D21">
        <w:rPr>
          <w:sz w:val="24"/>
          <w:szCs w:val="24"/>
        </w:rPr>
        <w:t xml:space="preserve"> plantas conhecidas, despolpadas manualmente, lavadas em água corrente, secas à sombra por 24 horas e posteriormente mantidas sob refrigeração para evitar recalcitração. </w:t>
      </w:r>
      <w:r w:rsidR="00BF6B0C" w:rsidRPr="00F06D21">
        <w:rPr>
          <w:sz w:val="24"/>
          <w:szCs w:val="24"/>
        </w:rPr>
        <w:t>Na p</w:t>
      </w:r>
      <w:r w:rsidR="002A3667" w:rsidRPr="00F06D21">
        <w:rPr>
          <w:sz w:val="24"/>
          <w:szCs w:val="24"/>
        </w:rPr>
        <w:t>ré-implantação, as sementes</w:t>
      </w:r>
      <w:r w:rsidR="00BF6B0C" w:rsidRPr="00F06D21">
        <w:rPr>
          <w:sz w:val="24"/>
          <w:szCs w:val="24"/>
        </w:rPr>
        <w:t xml:space="preserve"> foram divididas </w:t>
      </w:r>
      <w:r w:rsidR="002A3667" w:rsidRPr="00F06D21">
        <w:rPr>
          <w:sz w:val="24"/>
          <w:szCs w:val="24"/>
        </w:rPr>
        <w:t>em parcelas por tratamento, foram submetidas a sanitização com hipoclorito de sódio a 1,5% por um minuto. Em seguida as sementes foram mantidas imersas em solução com diferentes doses de GA</w:t>
      </w:r>
      <w:r w:rsidR="002A3667" w:rsidRPr="00F06D21">
        <w:rPr>
          <w:sz w:val="24"/>
          <w:szCs w:val="24"/>
          <w:vertAlign w:val="subscript"/>
        </w:rPr>
        <w:t>3</w:t>
      </w:r>
      <w:r w:rsidR="002A3667" w:rsidRPr="00F06D21">
        <w:rPr>
          <w:sz w:val="24"/>
          <w:szCs w:val="24"/>
        </w:rPr>
        <w:t xml:space="preserve"> (</w:t>
      </w:r>
      <w:r w:rsidR="00595F6F" w:rsidRPr="00F06D21">
        <w:rPr>
          <w:sz w:val="24"/>
          <w:szCs w:val="24"/>
        </w:rPr>
        <w:t>Zero</w:t>
      </w:r>
      <w:r w:rsidR="00B10FAE" w:rsidRPr="00F06D21">
        <w:rPr>
          <w:sz w:val="24"/>
          <w:szCs w:val="24"/>
        </w:rPr>
        <w:t>; 400; 800; 1200 e 1600 mg/L</w:t>
      </w:r>
      <w:r w:rsidR="00B10FAE" w:rsidRPr="00F06D21">
        <w:rPr>
          <w:sz w:val="24"/>
          <w:szCs w:val="24"/>
          <w:vertAlign w:val="superscript"/>
        </w:rPr>
        <w:t>-1</w:t>
      </w:r>
      <w:r w:rsidR="00B10FAE" w:rsidRPr="00F06D21">
        <w:rPr>
          <w:sz w:val="24"/>
          <w:szCs w:val="24"/>
        </w:rPr>
        <w:t xml:space="preserve">) por </w:t>
      </w:r>
      <w:r w:rsidR="00595F6F" w:rsidRPr="00F06D21">
        <w:rPr>
          <w:sz w:val="24"/>
          <w:szCs w:val="24"/>
        </w:rPr>
        <w:t>três</w:t>
      </w:r>
      <w:r w:rsidR="00B10FAE" w:rsidRPr="00F06D21">
        <w:rPr>
          <w:sz w:val="24"/>
          <w:szCs w:val="24"/>
        </w:rPr>
        <w:t xml:space="preserve"> minutos. Após o tratamento, as sementes foram implantadas em bandejas de 128 células, em </w:t>
      </w:r>
      <w:r w:rsidR="00595F6F" w:rsidRPr="00F06D21">
        <w:rPr>
          <w:sz w:val="24"/>
          <w:szCs w:val="24"/>
        </w:rPr>
        <w:t>cinco</w:t>
      </w:r>
      <w:r w:rsidR="00B10FAE" w:rsidRPr="00F06D21">
        <w:rPr>
          <w:sz w:val="24"/>
          <w:szCs w:val="24"/>
        </w:rPr>
        <w:t xml:space="preserve"> blocos de 20 sementes, </w:t>
      </w:r>
      <w:r w:rsidR="00595F6F" w:rsidRPr="00F06D21">
        <w:rPr>
          <w:sz w:val="24"/>
          <w:szCs w:val="24"/>
        </w:rPr>
        <w:t xml:space="preserve">contabilizando </w:t>
      </w:r>
      <w:r w:rsidR="00B10FAE" w:rsidRPr="00F06D21">
        <w:rPr>
          <w:sz w:val="24"/>
          <w:szCs w:val="24"/>
        </w:rPr>
        <w:t xml:space="preserve">100 sementes por tratamento, </w:t>
      </w:r>
      <w:r w:rsidR="00595F6F" w:rsidRPr="00F06D21">
        <w:rPr>
          <w:sz w:val="24"/>
          <w:szCs w:val="24"/>
        </w:rPr>
        <w:t xml:space="preserve">totalizando 500 sementes, </w:t>
      </w:r>
      <w:r w:rsidR="00B10FAE" w:rsidRPr="00F06D21">
        <w:rPr>
          <w:sz w:val="24"/>
          <w:szCs w:val="24"/>
        </w:rPr>
        <w:t xml:space="preserve">em substrato comercial (CRA 150%; CTC 200mmol c/kg) onde permaneceram por 45 dias quando da primeira avaliação, seguidas de 20 avaliações a cada </w:t>
      </w:r>
      <w:r w:rsidR="00595F6F" w:rsidRPr="00F06D21">
        <w:rPr>
          <w:sz w:val="24"/>
          <w:szCs w:val="24"/>
        </w:rPr>
        <w:t>cinco</w:t>
      </w:r>
      <w:r w:rsidR="00B10FAE" w:rsidRPr="00F06D21">
        <w:rPr>
          <w:sz w:val="24"/>
          <w:szCs w:val="24"/>
        </w:rPr>
        <w:t xml:space="preserve"> dias após a primeira avaliação, </w:t>
      </w:r>
      <w:r w:rsidR="00595F6F" w:rsidRPr="00F06D21">
        <w:rPr>
          <w:sz w:val="24"/>
          <w:szCs w:val="24"/>
        </w:rPr>
        <w:t>permitindo,</w:t>
      </w:r>
      <w:r w:rsidR="00B10FAE" w:rsidRPr="00F06D21">
        <w:rPr>
          <w:sz w:val="24"/>
          <w:szCs w:val="24"/>
        </w:rPr>
        <w:t xml:space="preserve"> após a germinação</w:t>
      </w:r>
      <w:r w:rsidR="00595F6F" w:rsidRPr="00F06D21">
        <w:rPr>
          <w:sz w:val="24"/>
          <w:szCs w:val="24"/>
        </w:rPr>
        <w:t>,</w:t>
      </w:r>
      <w:r w:rsidR="00B10FAE" w:rsidRPr="00F06D21">
        <w:rPr>
          <w:sz w:val="24"/>
          <w:szCs w:val="24"/>
        </w:rPr>
        <w:t xml:space="preserve"> a permanência de 105 dias no substrato, </w:t>
      </w:r>
      <w:r w:rsidR="00595F6F" w:rsidRPr="00F06D21">
        <w:rPr>
          <w:sz w:val="24"/>
          <w:szCs w:val="24"/>
        </w:rPr>
        <w:t xml:space="preserve">totalizando 150 dias, </w:t>
      </w:r>
      <w:r w:rsidR="00B10FAE" w:rsidRPr="00F06D21">
        <w:rPr>
          <w:sz w:val="24"/>
          <w:szCs w:val="24"/>
        </w:rPr>
        <w:t>sob quatro irrigações diárias, quando transplantadas em sacos individuais.</w:t>
      </w:r>
      <w:r w:rsidR="00580187" w:rsidRPr="00F06D21">
        <w:rPr>
          <w:sz w:val="24"/>
          <w:szCs w:val="24"/>
        </w:rPr>
        <w:t xml:space="preserve"> </w:t>
      </w:r>
      <w:r w:rsidR="00F06D21">
        <w:rPr>
          <w:sz w:val="24"/>
          <w:szCs w:val="24"/>
        </w:rPr>
        <w:t>Avaliou-se a</w:t>
      </w:r>
      <w:r w:rsidR="00BF6B0C" w:rsidRPr="00F06D21">
        <w:rPr>
          <w:sz w:val="24"/>
          <w:szCs w:val="24"/>
        </w:rPr>
        <w:t xml:space="preserve"> porcentagem de germinação</w:t>
      </w:r>
      <w:r w:rsidR="00EB677C" w:rsidRPr="00F06D21">
        <w:rPr>
          <w:sz w:val="24"/>
          <w:szCs w:val="24"/>
        </w:rPr>
        <w:t xml:space="preserve">. </w:t>
      </w:r>
      <w:r w:rsidR="00580187" w:rsidRPr="00F06D21">
        <w:rPr>
          <w:sz w:val="24"/>
          <w:szCs w:val="24"/>
        </w:rPr>
        <w:t>O</w:t>
      </w:r>
      <w:r w:rsidR="00EB677C" w:rsidRPr="00F06D21">
        <w:rPr>
          <w:sz w:val="24"/>
          <w:szCs w:val="24"/>
        </w:rPr>
        <w:t xml:space="preserve"> </w:t>
      </w:r>
      <w:r w:rsidR="00580187" w:rsidRPr="00F06D21">
        <w:rPr>
          <w:sz w:val="24"/>
          <w:szCs w:val="24"/>
        </w:rPr>
        <w:t>tratamento com dose de 400 mg/L</w:t>
      </w:r>
      <w:r w:rsidR="00580187" w:rsidRPr="00F06D21">
        <w:rPr>
          <w:sz w:val="24"/>
          <w:szCs w:val="24"/>
          <w:vertAlign w:val="superscript"/>
        </w:rPr>
        <w:t>-1</w:t>
      </w:r>
      <w:r w:rsidR="00580187" w:rsidRPr="00F06D21">
        <w:rPr>
          <w:sz w:val="24"/>
          <w:szCs w:val="24"/>
        </w:rPr>
        <w:t xml:space="preserve"> destacou-se com germinação de 84% apresentando diferença estatística frente ao tratamento testemunha (65%), bem como aos tratamentos com</w:t>
      </w:r>
      <w:r w:rsidR="00AE583C" w:rsidRPr="00F06D21">
        <w:rPr>
          <w:sz w:val="24"/>
          <w:szCs w:val="24"/>
        </w:rPr>
        <w:t xml:space="preserve"> 800; 1200 e 1600 mg/L</w:t>
      </w:r>
      <w:r w:rsidR="00AE583C" w:rsidRPr="00F06D21">
        <w:rPr>
          <w:sz w:val="24"/>
          <w:szCs w:val="24"/>
          <w:vertAlign w:val="superscript"/>
        </w:rPr>
        <w:t>-1</w:t>
      </w:r>
      <w:r w:rsidR="00AE583C" w:rsidRPr="00F06D21">
        <w:rPr>
          <w:sz w:val="24"/>
          <w:szCs w:val="24"/>
        </w:rPr>
        <w:t>, os quais apresentaram 67%, 72% e 71%. Importa talvez pontuar que o tratamento com 800 mg mg/L</w:t>
      </w:r>
      <w:r w:rsidR="00AE583C" w:rsidRPr="00F06D21">
        <w:rPr>
          <w:sz w:val="24"/>
          <w:szCs w:val="24"/>
          <w:vertAlign w:val="superscript"/>
        </w:rPr>
        <w:t>-1</w:t>
      </w:r>
      <w:r w:rsidR="00AE583C" w:rsidRPr="00F06D21">
        <w:rPr>
          <w:sz w:val="24"/>
          <w:szCs w:val="24"/>
        </w:rPr>
        <w:t xml:space="preserve"> possa ter apresentado menor taxa de germinação em relação aos demais tratamentos com GA</w:t>
      </w:r>
      <w:r w:rsidR="00AE583C" w:rsidRPr="00F06D21">
        <w:rPr>
          <w:sz w:val="24"/>
          <w:szCs w:val="24"/>
          <w:vertAlign w:val="subscript"/>
        </w:rPr>
        <w:t xml:space="preserve">3 </w:t>
      </w:r>
      <w:r w:rsidR="00AE583C" w:rsidRPr="00F06D21">
        <w:rPr>
          <w:sz w:val="24"/>
          <w:szCs w:val="24"/>
        </w:rPr>
        <w:t>por algum fator alheio aos tratamentos, tendo em vista que todos os tratamentos com GA</w:t>
      </w:r>
      <w:r w:rsidR="00AE583C" w:rsidRPr="00F06D21">
        <w:rPr>
          <w:sz w:val="24"/>
          <w:szCs w:val="24"/>
          <w:vertAlign w:val="subscript"/>
        </w:rPr>
        <w:t>3</w:t>
      </w:r>
      <w:r w:rsidR="00AE583C" w:rsidRPr="00F06D21">
        <w:rPr>
          <w:sz w:val="24"/>
          <w:szCs w:val="24"/>
        </w:rPr>
        <w:t xml:space="preserve"> apresentaram taxa estatisticamente diferente em relação à testemunha. Pode-se concluir, por este trabalho que a aplicação de GA</w:t>
      </w:r>
      <w:r w:rsidR="00AE583C" w:rsidRPr="00F06D21">
        <w:rPr>
          <w:sz w:val="24"/>
          <w:szCs w:val="24"/>
          <w:vertAlign w:val="subscript"/>
        </w:rPr>
        <w:t>3</w:t>
      </w:r>
      <w:r w:rsidR="00AE583C" w:rsidRPr="00F06D21">
        <w:rPr>
          <w:sz w:val="24"/>
          <w:szCs w:val="24"/>
        </w:rPr>
        <w:t xml:space="preserve"> nas sementes incrementa a germinação.</w:t>
      </w:r>
    </w:p>
    <w:p w14:paraId="02006FE3" w14:textId="46069D60" w:rsidR="00F06D21" w:rsidRPr="00AF52BB" w:rsidRDefault="00F06D21" w:rsidP="00F06D21">
      <w:pPr>
        <w:tabs>
          <w:tab w:val="left" w:pos="758"/>
        </w:tabs>
        <w:spacing w:line="276" w:lineRule="auto"/>
        <w:jc w:val="both"/>
      </w:pPr>
    </w:p>
    <w:p w14:paraId="06F57B40" w14:textId="617BE959" w:rsidR="00F06D21" w:rsidRPr="00AF52BB" w:rsidRDefault="00F06D21" w:rsidP="00F06D21">
      <w:pPr>
        <w:jc w:val="both"/>
        <w:rPr>
          <w:lang w:val="pt-BR"/>
        </w:rPr>
      </w:pPr>
      <w:r w:rsidRPr="00AF52BB">
        <w:rPr>
          <w:b/>
          <w:lang w:val="pt-BR"/>
        </w:rPr>
        <w:t>Palavras-chave:</w:t>
      </w:r>
      <w:r w:rsidRPr="00AF52BB">
        <w:rPr>
          <w:lang w:val="pt-BR"/>
        </w:rPr>
        <w:t xml:space="preserve"> </w:t>
      </w:r>
      <w:r w:rsidR="00C43127" w:rsidRPr="00AF52BB">
        <w:rPr>
          <w:iCs/>
          <w:lang w:val="pt-BR"/>
        </w:rPr>
        <w:t>Fruticultura</w:t>
      </w:r>
      <w:r w:rsidRPr="00AF52BB">
        <w:rPr>
          <w:lang w:val="pt-BR"/>
        </w:rPr>
        <w:t xml:space="preserve">, </w:t>
      </w:r>
      <w:r w:rsidR="00C43127" w:rsidRPr="00AF52BB">
        <w:rPr>
          <w:i/>
          <w:iCs/>
        </w:rPr>
        <w:t>Eugenia uniflora,</w:t>
      </w:r>
      <w:r w:rsidR="00C43127" w:rsidRPr="00AF52BB">
        <w:rPr>
          <w:lang w:val="pt-BR"/>
        </w:rPr>
        <w:t xml:space="preserve"> propagação de plantas</w:t>
      </w:r>
      <w:r w:rsidRPr="00AF52BB">
        <w:rPr>
          <w:lang w:val="pt-BR"/>
        </w:rPr>
        <w:t>.</w:t>
      </w:r>
    </w:p>
    <w:p w14:paraId="12860891" w14:textId="079E9E85" w:rsidR="00F06D21" w:rsidRPr="00AF52BB" w:rsidRDefault="00F06D21" w:rsidP="00F06D21">
      <w:pPr>
        <w:jc w:val="both"/>
        <w:rPr>
          <w:lang w:val="pt-BR"/>
        </w:rPr>
      </w:pPr>
    </w:p>
    <w:p w14:paraId="77D54275" w14:textId="514943E3" w:rsidR="000A7411" w:rsidRPr="00AC1AC7" w:rsidRDefault="00F06D21" w:rsidP="000A7411">
      <w:pPr>
        <w:jc w:val="both"/>
        <w:rPr>
          <w:bCs/>
          <w:color w:val="FF0000"/>
          <w:lang w:val="pt-BR"/>
        </w:rPr>
      </w:pPr>
      <w:r w:rsidRPr="00AC1AC7">
        <w:rPr>
          <w:b/>
          <w:color w:val="FF0000"/>
          <w:lang w:val="pt-BR"/>
        </w:rPr>
        <w:t>Apoio:</w:t>
      </w:r>
      <w:r w:rsidRPr="00AC1AC7">
        <w:rPr>
          <w:color w:val="FF0000"/>
          <w:lang w:val="pt-BR"/>
        </w:rPr>
        <w:t xml:space="preserve"> </w:t>
      </w:r>
      <w:r w:rsidR="00AC1AC7" w:rsidRPr="00AC1AC7">
        <w:rPr>
          <w:color w:val="FF0000"/>
          <w:lang w:val="pt-BR"/>
        </w:rPr>
        <w:t>quando for o caso</w:t>
      </w:r>
    </w:p>
    <w:sectPr w:rsidR="000A7411" w:rsidRPr="00AC1AC7" w:rsidSect="000A7411">
      <w:headerReference w:type="default" r:id="rId9"/>
      <w:pgSz w:w="11910" w:h="16840"/>
      <w:pgMar w:top="1134" w:right="1134" w:bottom="1134" w:left="1134" w:header="1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1A600" w14:textId="77777777" w:rsidR="00312E7B" w:rsidRDefault="00312E7B" w:rsidP="00550900">
      <w:r>
        <w:separator/>
      </w:r>
    </w:p>
  </w:endnote>
  <w:endnote w:type="continuationSeparator" w:id="0">
    <w:p w14:paraId="3E4A2534" w14:textId="77777777" w:rsidR="00312E7B" w:rsidRDefault="00312E7B" w:rsidP="00550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46D8A87D-4C62-4F29-8F33-8D716CAEF843}"/>
    <w:embedItalic r:id="rId2" w:fontKey="{75494624-0373-4CE7-BE56-F3FA1C9871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8D0B1A1-8F0A-483F-960F-B1D7E9C9E78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88DD510-97C4-4E4B-99EE-5706A804B43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78200" w14:textId="77777777" w:rsidR="00312E7B" w:rsidRDefault="00312E7B" w:rsidP="00550900">
      <w:r>
        <w:separator/>
      </w:r>
    </w:p>
  </w:footnote>
  <w:footnote w:type="continuationSeparator" w:id="0">
    <w:p w14:paraId="576DD90E" w14:textId="77777777" w:rsidR="00312E7B" w:rsidRDefault="00312E7B" w:rsidP="00550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DB9A5" w14:textId="2C0B5707" w:rsidR="00CD1936" w:rsidRDefault="00E24891" w:rsidP="00595F6F">
    <w:pPr>
      <w:pStyle w:val="Cabealho"/>
    </w:pPr>
    <w:r w:rsidRPr="00E24891">
      <w:rPr>
        <w:noProof/>
      </w:rPr>
      <w:drawing>
        <wp:anchor distT="0" distB="0" distL="114300" distR="114300" simplePos="0" relativeHeight="251658240" behindDoc="1" locked="0" layoutInCell="1" allowOverlap="1" wp14:anchorId="2822E267" wp14:editId="12DC734F">
          <wp:simplePos x="0" y="0"/>
          <wp:positionH relativeFrom="column">
            <wp:posOffset>1371600</wp:posOffset>
          </wp:positionH>
          <wp:positionV relativeFrom="paragraph">
            <wp:posOffset>122555</wp:posOffset>
          </wp:positionV>
          <wp:extent cx="2971800" cy="863600"/>
          <wp:effectExtent l="0" t="0" r="0" b="0"/>
          <wp:wrapNone/>
          <wp:docPr id="6" name="Imagem 5">
            <a:extLst xmlns:a="http://schemas.openxmlformats.org/drawingml/2006/main">
              <a:ext uri="{FF2B5EF4-FFF2-40B4-BE49-F238E27FC236}">
                <a16:creationId xmlns:a16="http://schemas.microsoft.com/office/drawing/2014/main" id="{AD95B82C-856A-45F6-B88A-13AAB4BAE1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>
                    <a:extLst>
                      <a:ext uri="{FF2B5EF4-FFF2-40B4-BE49-F238E27FC236}">
                        <a16:creationId xmlns:a16="http://schemas.microsoft.com/office/drawing/2014/main" id="{AD95B82C-856A-45F6-B88A-13AAB4BAE1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1800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DAE4AA2" w14:textId="5FCBE489" w:rsidR="00F06D21" w:rsidRDefault="00F06D21">
    <w:pPr>
      <w:pStyle w:val="Cabealho"/>
    </w:pPr>
  </w:p>
  <w:p w14:paraId="69B91DD6" w14:textId="686B847E" w:rsidR="00F06D21" w:rsidRDefault="00F06D21">
    <w:pPr>
      <w:pStyle w:val="Cabealho"/>
    </w:pPr>
  </w:p>
  <w:p w14:paraId="7E84E510" w14:textId="77777777" w:rsidR="00F06D21" w:rsidRDefault="00F06D21" w:rsidP="00A149A3">
    <w:pPr>
      <w:pStyle w:val="Cabealho"/>
      <w:jc w:val="center"/>
    </w:pPr>
  </w:p>
  <w:p w14:paraId="5F4BE23A" w14:textId="1681730F" w:rsidR="00F06D21" w:rsidRDefault="00F06D21">
    <w:pPr>
      <w:pStyle w:val="Cabealho"/>
    </w:pPr>
  </w:p>
  <w:p w14:paraId="45E57EF5" w14:textId="2E4052D3" w:rsidR="00CD1936" w:rsidRDefault="00CD1936">
    <w:pPr>
      <w:pStyle w:val="Cabealho"/>
    </w:pPr>
  </w:p>
  <w:p w14:paraId="74B63A2C" w14:textId="77777777" w:rsidR="00E24891" w:rsidRDefault="00E2489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078E8"/>
    <w:multiLevelType w:val="hybridMultilevel"/>
    <w:tmpl w:val="42341C56"/>
    <w:lvl w:ilvl="0" w:tplc="04160019">
      <w:start w:val="1"/>
      <w:numFmt w:val="lowerLetter"/>
      <w:lvlText w:val="%1."/>
      <w:lvlJc w:val="left"/>
      <w:pPr>
        <w:ind w:left="820" w:hanging="360"/>
      </w:pPr>
    </w:lvl>
    <w:lvl w:ilvl="1" w:tplc="04160019" w:tentative="1">
      <w:start w:val="1"/>
      <w:numFmt w:val="lowerLetter"/>
      <w:lvlText w:val="%2."/>
      <w:lvlJc w:val="left"/>
      <w:pPr>
        <w:ind w:left="1540" w:hanging="360"/>
      </w:pPr>
    </w:lvl>
    <w:lvl w:ilvl="2" w:tplc="0416001B" w:tentative="1">
      <w:start w:val="1"/>
      <w:numFmt w:val="lowerRoman"/>
      <w:lvlText w:val="%3."/>
      <w:lvlJc w:val="right"/>
      <w:pPr>
        <w:ind w:left="2260" w:hanging="180"/>
      </w:pPr>
    </w:lvl>
    <w:lvl w:ilvl="3" w:tplc="0416000F" w:tentative="1">
      <w:start w:val="1"/>
      <w:numFmt w:val="decimal"/>
      <w:lvlText w:val="%4."/>
      <w:lvlJc w:val="left"/>
      <w:pPr>
        <w:ind w:left="2980" w:hanging="360"/>
      </w:pPr>
    </w:lvl>
    <w:lvl w:ilvl="4" w:tplc="04160019" w:tentative="1">
      <w:start w:val="1"/>
      <w:numFmt w:val="lowerLetter"/>
      <w:lvlText w:val="%5."/>
      <w:lvlJc w:val="left"/>
      <w:pPr>
        <w:ind w:left="3700" w:hanging="360"/>
      </w:pPr>
    </w:lvl>
    <w:lvl w:ilvl="5" w:tplc="0416001B" w:tentative="1">
      <w:start w:val="1"/>
      <w:numFmt w:val="lowerRoman"/>
      <w:lvlText w:val="%6."/>
      <w:lvlJc w:val="right"/>
      <w:pPr>
        <w:ind w:left="4420" w:hanging="180"/>
      </w:pPr>
    </w:lvl>
    <w:lvl w:ilvl="6" w:tplc="0416000F" w:tentative="1">
      <w:start w:val="1"/>
      <w:numFmt w:val="decimal"/>
      <w:lvlText w:val="%7."/>
      <w:lvlJc w:val="left"/>
      <w:pPr>
        <w:ind w:left="5140" w:hanging="360"/>
      </w:pPr>
    </w:lvl>
    <w:lvl w:ilvl="7" w:tplc="04160019" w:tentative="1">
      <w:start w:val="1"/>
      <w:numFmt w:val="lowerLetter"/>
      <w:lvlText w:val="%8."/>
      <w:lvlJc w:val="left"/>
      <w:pPr>
        <w:ind w:left="5860" w:hanging="360"/>
      </w:pPr>
    </w:lvl>
    <w:lvl w:ilvl="8" w:tplc="041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547B2B9C"/>
    <w:multiLevelType w:val="multilevel"/>
    <w:tmpl w:val="62723716"/>
    <w:lvl w:ilvl="0">
      <w:start w:val="1"/>
      <w:numFmt w:val="decimal"/>
      <w:lvlText w:val="%1"/>
      <w:lvlJc w:val="left"/>
      <w:pPr>
        <w:ind w:left="400" w:hanging="296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04" w:hanging="48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94" w:hanging="69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1790" w:hanging="690"/>
      </w:pPr>
    </w:lvl>
    <w:lvl w:ilvl="4">
      <w:numFmt w:val="bullet"/>
      <w:lvlText w:val="•"/>
      <w:lvlJc w:val="left"/>
      <w:pPr>
        <w:ind w:left="2781" w:hanging="690"/>
      </w:pPr>
    </w:lvl>
    <w:lvl w:ilvl="5">
      <w:numFmt w:val="bullet"/>
      <w:lvlText w:val="•"/>
      <w:lvlJc w:val="left"/>
      <w:pPr>
        <w:ind w:left="3772" w:hanging="690"/>
      </w:pPr>
    </w:lvl>
    <w:lvl w:ilvl="6">
      <w:numFmt w:val="bullet"/>
      <w:lvlText w:val="•"/>
      <w:lvlJc w:val="left"/>
      <w:pPr>
        <w:ind w:left="4763" w:hanging="690"/>
      </w:pPr>
    </w:lvl>
    <w:lvl w:ilvl="7">
      <w:numFmt w:val="bullet"/>
      <w:lvlText w:val="•"/>
      <w:lvlJc w:val="left"/>
      <w:pPr>
        <w:ind w:left="5753" w:hanging="690"/>
      </w:pPr>
    </w:lvl>
    <w:lvl w:ilvl="8">
      <w:numFmt w:val="bullet"/>
      <w:lvlText w:val="•"/>
      <w:lvlJc w:val="left"/>
      <w:pPr>
        <w:ind w:left="6744" w:hanging="69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595"/>
    <w:rsid w:val="0000520C"/>
    <w:rsid w:val="00020335"/>
    <w:rsid w:val="000A7411"/>
    <w:rsid w:val="000B49C3"/>
    <w:rsid w:val="000D120E"/>
    <w:rsid w:val="000F6E7C"/>
    <w:rsid w:val="001039D6"/>
    <w:rsid w:val="00196591"/>
    <w:rsid w:val="00197FDC"/>
    <w:rsid w:val="001A3E4C"/>
    <w:rsid w:val="00212E34"/>
    <w:rsid w:val="002476A7"/>
    <w:rsid w:val="00252500"/>
    <w:rsid w:val="002A3183"/>
    <w:rsid w:val="002A3667"/>
    <w:rsid w:val="002C3C33"/>
    <w:rsid w:val="002E05F8"/>
    <w:rsid w:val="002E6285"/>
    <w:rsid w:val="002F55EF"/>
    <w:rsid w:val="00312E7B"/>
    <w:rsid w:val="003201C4"/>
    <w:rsid w:val="00353DC8"/>
    <w:rsid w:val="003D5814"/>
    <w:rsid w:val="003F599B"/>
    <w:rsid w:val="00413459"/>
    <w:rsid w:val="00426DFD"/>
    <w:rsid w:val="004305D7"/>
    <w:rsid w:val="004347B6"/>
    <w:rsid w:val="004365B8"/>
    <w:rsid w:val="004512B6"/>
    <w:rsid w:val="00491661"/>
    <w:rsid w:val="005063E9"/>
    <w:rsid w:val="00535092"/>
    <w:rsid w:val="00550900"/>
    <w:rsid w:val="00580187"/>
    <w:rsid w:val="00595F6F"/>
    <w:rsid w:val="005A4000"/>
    <w:rsid w:val="005F6942"/>
    <w:rsid w:val="006004F5"/>
    <w:rsid w:val="00645F63"/>
    <w:rsid w:val="00651C67"/>
    <w:rsid w:val="0066719F"/>
    <w:rsid w:val="00683461"/>
    <w:rsid w:val="006A3E9E"/>
    <w:rsid w:val="006C7D60"/>
    <w:rsid w:val="006D1252"/>
    <w:rsid w:val="006E611F"/>
    <w:rsid w:val="007130DB"/>
    <w:rsid w:val="00750F2B"/>
    <w:rsid w:val="007E09D6"/>
    <w:rsid w:val="00825D94"/>
    <w:rsid w:val="00875779"/>
    <w:rsid w:val="0090266D"/>
    <w:rsid w:val="00904A7E"/>
    <w:rsid w:val="00922174"/>
    <w:rsid w:val="00935253"/>
    <w:rsid w:val="009558FC"/>
    <w:rsid w:val="00986D6E"/>
    <w:rsid w:val="009A5070"/>
    <w:rsid w:val="009F1BB3"/>
    <w:rsid w:val="009F31B6"/>
    <w:rsid w:val="00A009E6"/>
    <w:rsid w:val="00A10702"/>
    <w:rsid w:val="00A149A3"/>
    <w:rsid w:val="00A653B5"/>
    <w:rsid w:val="00A976A2"/>
    <w:rsid w:val="00AC1AC7"/>
    <w:rsid w:val="00AE256E"/>
    <w:rsid w:val="00AE583C"/>
    <w:rsid w:val="00AF52BB"/>
    <w:rsid w:val="00B03F03"/>
    <w:rsid w:val="00B10FAE"/>
    <w:rsid w:val="00B24D7C"/>
    <w:rsid w:val="00B86686"/>
    <w:rsid w:val="00B92969"/>
    <w:rsid w:val="00BC175F"/>
    <w:rsid w:val="00BF261E"/>
    <w:rsid w:val="00BF6B0C"/>
    <w:rsid w:val="00C31F7B"/>
    <w:rsid w:val="00C37E3F"/>
    <w:rsid w:val="00C43127"/>
    <w:rsid w:val="00C83DB3"/>
    <w:rsid w:val="00C938F8"/>
    <w:rsid w:val="00CB6BE5"/>
    <w:rsid w:val="00CD1936"/>
    <w:rsid w:val="00CF63A9"/>
    <w:rsid w:val="00D133FC"/>
    <w:rsid w:val="00D30E08"/>
    <w:rsid w:val="00DA2247"/>
    <w:rsid w:val="00DA3DBA"/>
    <w:rsid w:val="00DB7595"/>
    <w:rsid w:val="00DC267E"/>
    <w:rsid w:val="00DD3B1A"/>
    <w:rsid w:val="00E017B8"/>
    <w:rsid w:val="00E219FB"/>
    <w:rsid w:val="00E24891"/>
    <w:rsid w:val="00E43184"/>
    <w:rsid w:val="00E706ED"/>
    <w:rsid w:val="00E70D70"/>
    <w:rsid w:val="00E71D08"/>
    <w:rsid w:val="00E73EE1"/>
    <w:rsid w:val="00E76A60"/>
    <w:rsid w:val="00E8299F"/>
    <w:rsid w:val="00EA1316"/>
    <w:rsid w:val="00EB3C1E"/>
    <w:rsid w:val="00EB677C"/>
    <w:rsid w:val="00F024FB"/>
    <w:rsid w:val="00F06D21"/>
    <w:rsid w:val="00F1080C"/>
    <w:rsid w:val="00F22A50"/>
    <w:rsid w:val="00F656C4"/>
    <w:rsid w:val="00F66F08"/>
    <w:rsid w:val="00FE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EEBA4"/>
  <w15:docId w15:val="{77D9A6CC-FD67-42C3-8A49-FD0C673B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400" w:hanging="296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0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70333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0333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03331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0333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03331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styleId="nfase">
    <w:name w:val="Emphasis"/>
    <w:basedOn w:val="Fontepargpadro"/>
    <w:uiPriority w:val="20"/>
    <w:qFormat/>
    <w:rsid w:val="00946460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E256E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5509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50900"/>
  </w:style>
  <w:style w:type="paragraph" w:styleId="Rodap">
    <w:name w:val="footer"/>
    <w:basedOn w:val="Normal"/>
    <w:link w:val="RodapChar"/>
    <w:uiPriority w:val="99"/>
    <w:unhideWhenUsed/>
    <w:rsid w:val="005509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50900"/>
  </w:style>
  <w:style w:type="character" w:customStyle="1" w:styleId="Fontepargpadro1">
    <w:name w:val="Fonte parág. padrão1"/>
    <w:rsid w:val="00D30E08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201C4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201C4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201C4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201C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201C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201C4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4347B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347B6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196591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0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F9vEBLoBbKnMjFInKOCVmK5Okg==">CgMxLjA4AGouChRzdWdnZXN0LmI5eG1vcGhpc3RldhIWTWFyY2VsYSBBbHZhcmVzIE1hY2llbHIhMTVqTlFkVWo5Mno0MW9uWjFMeWN6dFlRRWYtQ3BtNDlN</go:docsCustomData>
</go:gDocsCustomXmlDataStorage>
</file>

<file path=customXml/itemProps1.xml><?xml version="1.0" encoding="utf-8"?>
<ds:datastoreItem xmlns:ds="http://schemas.openxmlformats.org/officeDocument/2006/customXml" ds:itemID="{B0F7F184-F735-4F5C-A389-BCCA003C77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532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Barbosa Carvalho</dc:creator>
  <cp:lastModifiedBy>User</cp:lastModifiedBy>
  <cp:revision>5</cp:revision>
  <cp:lastPrinted>2024-08-26T21:27:00Z</cp:lastPrinted>
  <dcterms:created xsi:type="dcterms:W3CDTF">2025-11-26T19:00:00Z</dcterms:created>
  <dcterms:modified xsi:type="dcterms:W3CDTF">2026-03-05T00:44:00Z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Writer</vt:lpwstr>
  </property>
  <property fmtid="{D5CDD505-2E9C-101B-9397-08002B2CF9AE}" pid="4" name="LastSaved">
    <vt:filetime>2024-04-23T00:00:00Z</vt:filetime>
  </property>
  <property fmtid="{D5CDD505-2E9C-101B-9397-08002B2CF9AE}" pid="5" name="Producer">
    <vt:lpwstr>LibreOffice 7.4</vt:lpwstr>
  </property>
</Properties>
</file>